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63" w:type="dxa"/>
        <w:tblLook w:val="04A0" w:firstRow="1" w:lastRow="0" w:firstColumn="1" w:lastColumn="0" w:noHBand="0" w:noVBand="1"/>
      </w:tblPr>
      <w:tblGrid>
        <w:gridCol w:w="9363"/>
      </w:tblGrid>
      <w:tr w:rsidR="00D960D4" w14:paraId="44FF468B" w14:textId="77777777">
        <w:trPr>
          <w:trHeight w:val="5234"/>
        </w:trPr>
        <w:tc>
          <w:tcPr>
            <w:tcW w:w="9363" w:type="dxa"/>
            <w:vAlign w:val="center"/>
          </w:tcPr>
          <w:p w14:paraId="1AA4F2B2" w14:textId="77777777" w:rsidR="00D960D4" w:rsidRDefault="003250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E72CA74" wp14:editId="54CD881A">
                      <wp:extent cx="1905000" cy="2414178"/>
                      <wp:effectExtent l="0" t="0" r="0" b="0"/>
                      <wp:docPr id="1" name="Рисунок 1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6556633" name="Picture 2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904999" cy="2414178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50.00pt;height:190.09pt;mso-wrap-distance-left:0.00pt;mso-wrap-distance-top:0.00pt;mso-wrap-distance-right:0.00pt;mso-wrap-distance-bottom:0.00pt;" stroked="false">
                      <v:path textboxrect="0,0,0,0"/>
                      <v:imagedata r:id="rId18" o:title=""/>
                    </v:shape>
                  </w:pict>
                </mc:Fallback>
              </mc:AlternateContent>
            </w:r>
            <w:bookmarkStart w:id="0" w:name="_Hlk209687440"/>
          </w:p>
        </w:tc>
      </w:tr>
      <w:tr w:rsidR="00D960D4" w14:paraId="64782F4E" w14:textId="77777777">
        <w:trPr>
          <w:trHeight w:val="4656"/>
        </w:trPr>
        <w:tc>
          <w:tcPr>
            <w:tcW w:w="9363" w:type="dxa"/>
            <w:vAlign w:val="bottom"/>
          </w:tcPr>
          <w:p w14:paraId="10421EF6" w14:textId="77777777" w:rsidR="00D960D4" w:rsidRDefault="003250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Обосновывающие материалы </w:t>
            </w:r>
          </w:p>
          <w:p w14:paraId="53AA7C63" w14:textId="77777777" w:rsidR="00D960D4" w:rsidRDefault="00D960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4E72C492" w14:textId="77777777" w:rsidR="00D960D4" w:rsidRDefault="00D960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23EBF061" w14:textId="77777777" w:rsidR="00D960D4" w:rsidRDefault="00D960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2D717CD3" w14:textId="77777777" w:rsidR="00D960D4" w:rsidRDefault="003250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Схема теплоснабжения Осиновского сельского поселения на период до 2050 года</w:t>
            </w:r>
          </w:p>
          <w:p w14:paraId="75CE7E58" w14:textId="77777777" w:rsidR="00D960D4" w:rsidRDefault="00D960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0DD1F20E" w14:textId="77777777" w:rsidR="00D960D4" w:rsidRDefault="00D960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4A3FAEC5" w14:textId="77777777" w:rsidR="00D960D4" w:rsidRDefault="00D960D4">
            <w:pPr>
              <w:spacing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08209170" w14:textId="77777777" w:rsidR="00D960D4" w:rsidRDefault="00D960D4">
            <w:pPr>
              <w:spacing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960D4" w14:paraId="20BE8A20" w14:textId="77777777">
        <w:trPr>
          <w:trHeight w:val="1004"/>
        </w:trPr>
        <w:tc>
          <w:tcPr>
            <w:tcW w:w="9363" w:type="dxa"/>
            <w:vAlign w:val="center"/>
          </w:tcPr>
          <w:p w14:paraId="71BBB752" w14:textId="77777777" w:rsidR="00D960D4" w:rsidRDefault="003250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Глава 12</w:t>
            </w:r>
          </w:p>
          <w:p w14:paraId="4974CBE2" w14:textId="77777777" w:rsidR="00D960D4" w:rsidRDefault="003250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Обоснование инвестиций в строительство, реконструкцию, техническое перевооружение и (или) модернизацию</w:t>
            </w:r>
          </w:p>
        </w:tc>
      </w:tr>
      <w:tr w:rsidR="00D960D4" w14:paraId="6268C11B" w14:textId="77777777">
        <w:trPr>
          <w:trHeight w:val="1575"/>
        </w:trPr>
        <w:tc>
          <w:tcPr>
            <w:tcW w:w="9363" w:type="dxa"/>
            <w:vAlign w:val="center"/>
          </w:tcPr>
          <w:p w14:paraId="48C5AC1D" w14:textId="77777777" w:rsidR="00D960D4" w:rsidRDefault="00D960D4">
            <w:pPr>
              <w:spacing w:line="240" w:lineRule="auto"/>
              <w:ind w:firstLine="0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</w:tc>
      </w:tr>
      <w:tr w:rsidR="00D960D4" w14:paraId="0D25BEEB" w14:textId="77777777">
        <w:trPr>
          <w:trHeight w:val="742"/>
        </w:trPr>
        <w:tc>
          <w:tcPr>
            <w:tcW w:w="9363" w:type="dxa"/>
            <w:vAlign w:val="center"/>
          </w:tcPr>
          <w:p w14:paraId="67C50A37" w14:textId="77777777" w:rsidR="00D960D4" w:rsidRDefault="003250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92628472.ОМ.026.012</w:t>
            </w:r>
          </w:p>
        </w:tc>
      </w:tr>
    </w:tbl>
    <w:p w14:paraId="7C19F62A" w14:textId="77777777" w:rsidR="00D960D4" w:rsidRDefault="00D960D4">
      <w:pPr>
        <w:spacing w:line="240" w:lineRule="auto"/>
        <w:ind w:firstLine="0"/>
        <w:jc w:val="left"/>
        <w:rPr>
          <w:rFonts w:eastAsia="Times New Roman" w:cs="Times New Roman"/>
          <w:b/>
          <w:szCs w:val="24"/>
          <w:lang w:eastAsia="ru-RU"/>
        </w:rPr>
      </w:pPr>
    </w:p>
    <w:p w14:paraId="0B059D53" w14:textId="77777777" w:rsidR="00D960D4" w:rsidRDefault="00D960D4">
      <w:pPr>
        <w:spacing w:line="240" w:lineRule="auto"/>
        <w:ind w:firstLine="0"/>
        <w:jc w:val="left"/>
        <w:rPr>
          <w:rFonts w:eastAsia="Times New Roman" w:cs="Times New Roman"/>
          <w:szCs w:val="24"/>
          <w:lang w:eastAsia="ru-RU"/>
        </w:rPr>
        <w:sectPr w:rsidR="00D960D4">
          <w:headerReference w:type="default" r:id="rId19"/>
          <w:footerReference w:type="default" r:id="rId20"/>
          <w:footerReference w:type="first" r:id="rId21"/>
          <w:pgSz w:w="11907" w:h="16840"/>
          <w:pgMar w:top="1134" w:right="851" w:bottom="1134" w:left="1701" w:header="567" w:footer="567" w:gutter="0"/>
          <w:pgNumType w:start="0"/>
          <w:cols w:space="720"/>
          <w:titlePg/>
          <w:docGrid w:linePitch="360"/>
        </w:sectPr>
      </w:pPr>
    </w:p>
    <w:p w14:paraId="71713A90" w14:textId="77777777" w:rsidR="00D960D4" w:rsidRDefault="0032509B">
      <w:pPr>
        <w:ind w:firstLine="0"/>
        <w:jc w:val="center"/>
        <w:rPr>
          <w:rFonts w:eastAsia="Times New Roman" w:cs="Times New Roman"/>
          <w:b/>
          <w:bCs/>
          <w:szCs w:val="56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lastRenderedPageBreak/>
        <w:t>Схема теплоснабжения Осиновского сельского поселения</w:t>
      </w:r>
      <w:r>
        <w:rPr>
          <w:rFonts w:eastAsia="Times New Roman" w:cs="Times New Roman"/>
          <w:b/>
          <w:sz w:val="28"/>
          <w:szCs w:val="28"/>
          <w:lang w:eastAsia="ru-RU"/>
        </w:rPr>
        <w:br/>
        <w:t>на период до 2050 года</w:t>
      </w:r>
    </w:p>
    <w:p w14:paraId="1FE0961C" w14:textId="77777777" w:rsidR="00D960D4" w:rsidRDefault="0032509B">
      <w:pPr>
        <w:ind w:right="-57" w:firstLine="0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СОСТАВ РАБОТЫ</w:t>
      </w:r>
    </w:p>
    <w:tbl>
      <w:tblPr>
        <w:tblW w:w="9420" w:type="dxa"/>
        <w:tblLook w:val="04A0" w:firstRow="1" w:lastRow="0" w:firstColumn="1" w:lastColumn="0" w:noHBand="0" w:noVBand="1"/>
      </w:tblPr>
      <w:tblGrid>
        <w:gridCol w:w="6600"/>
        <w:gridCol w:w="2820"/>
      </w:tblGrid>
      <w:tr w:rsidR="00D960D4" w14:paraId="142AFFC7" w14:textId="77777777">
        <w:trPr>
          <w:trHeight w:val="330"/>
          <w:tblHeader/>
        </w:trPr>
        <w:tc>
          <w:tcPr>
            <w:tcW w:w="6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05EB63F4" w14:textId="77777777" w:rsidR="00D960D4" w:rsidRDefault="003250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2820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32662876" w14:textId="77777777" w:rsidR="00D960D4" w:rsidRDefault="003250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Шифр</w:t>
            </w:r>
          </w:p>
        </w:tc>
      </w:tr>
      <w:tr w:rsidR="00D960D4" w14:paraId="37E22950" w14:textId="77777777">
        <w:trPr>
          <w:trHeight w:val="315"/>
        </w:trPr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0A31EA7" w14:textId="77777777" w:rsidR="00D960D4" w:rsidRDefault="0032509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Утверждаемая часть</w:t>
            </w:r>
          </w:p>
        </w:tc>
        <w:tc>
          <w:tcPr>
            <w:tcW w:w="282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1CDBD0B3" w14:textId="77777777" w:rsidR="00D960D4" w:rsidRDefault="003250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92628472.УЧ СТ.026.000</w:t>
            </w:r>
          </w:p>
        </w:tc>
      </w:tr>
      <w:tr w:rsidR="00D960D4" w14:paraId="63521703" w14:textId="77777777">
        <w:trPr>
          <w:trHeight w:val="315"/>
        </w:trPr>
        <w:tc>
          <w:tcPr>
            <w:tcW w:w="660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A57A412" w14:textId="77777777" w:rsidR="00D960D4" w:rsidRDefault="0032509B">
            <w:pPr>
              <w:spacing w:line="240" w:lineRule="auto"/>
              <w:ind w:firstLine="0"/>
              <w:rPr>
                <w:rFonts w:eastAsia="Times New Roman" w:cs="Times New Roman"/>
                <w:i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iCs/>
                <w:szCs w:val="24"/>
                <w:lang w:eastAsia="ru-RU"/>
              </w:rPr>
              <w:t>Обосновывающие материалы к схеме теплоснабжения</w:t>
            </w:r>
          </w:p>
        </w:tc>
        <w:tc>
          <w:tcPr>
            <w:tcW w:w="2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0F3E47B8" w14:textId="77777777" w:rsidR="00D960D4" w:rsidRDefault="003250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960D4" w14:paraId="7D8D719C" w14:textId="77777777">
        <w:trPr>
          <w:trHeight w:val="945"/>
        </w:trPr>
        <w:tc>
          <w:tcPr>
            <w:tcW w:w="660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F49BEA1" w14:textId="77777777" w:rsidR="00D960D4" w:rsidRDefault="0032509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Глава 1. Существующее положение в сфере производства, передачи и потребления тепловой энергии для целей теплоснабжения</w:t>
            </w:r>
          </w:p>
        </w:tc>
        <w:tc>
          <w:tcPr>
            <w:tcW w:w="2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2B231FF3" w14:textId="77777777" w:rsidR="00D960D4" w:rsidRDefault="003250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92628472.ОМ.026.001</w:t>
            </w:r>
          </w:p>
        </w:tc>
      </w:tr>
      <w:tr w:rsidR="00D960D4" w14:paraId="6EAF44DC" w14:textId="77777777">
        <w:trPr>
          <w:trHeight w:val="630"/>
        </w:trPr>
        <w:tc>
          <w:tcPr>
            <w:tcW w:w="660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64C60B0" w14:textId="77777777" w:rsidR="00D960D4" w:rsidRDefault="0032509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Глава 2. Существующее и перспективное потребление тепловой энергии на цели теплоснабжения</w:t>
            </w:r>
          </w:p>
        </w:tc>
        <w:tc>
          <w:tcPr>
            <w:tcW w:w="2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2B2612E2" w14:textId="77777777" w:rsidR="00D960D4" w:rsidRDefault="003250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92628472.ОМ.026.002</w:t>
            </w:r>
          </w:p>
        </w:tc>
      </w:tr>
      <w:tr w:rsidR="00D960D4" w14:paraId="1163E517" w14:textId="77777777">
        <w:trPr>
          <w:trHeight w:val="315"/>
        </w:trPr>
        <w:tc>
          <w:tcPr>
            <w:tcW w:w="660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4F1A72E" w14:textId="77777777" w:rsidR="00D960D4" w:rsidRDefault="0032509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Глава 3. Электронная модель систем теплоснабжения</w:t>
            </w:r>
          </w:p>
        </w:tc>
        <w:tc>
          <w:tcPr>
            <w:tcW w:w="2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55A761E8" w14:textId="77777777" w:rsidR="00D960D4" w:rsidRDefault="003250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92628472.ОМ.026.003</w:t>
            </w:r>
          </w:p>
        </w:tc>
      </w:tr>
      <w:tr w:rsidR="00D960D4" w14:paraId="7583662C" w14:textId="77777777">
        <w:trPr>
          <w:trHeight w:val="945"/>
        </w:trPr>
        <w:tc>
          <w:tcPr>
            <w:tcW w:w="660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05854BC" w14:textId="77777777" w:rsidR="00D960D4" w:rsidRDefault="0032509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Глава 4. Существующие и перспективные балансы тепловой мощности источников тепловой энергии и тепловой нагрузки потребителей</w:t>
            </w:r>
            <w:bookmarkEnd w:id="0"/>
          </w:p>
        </w:tc>
        <w:tc>
          <w:tcPr>
            <w:tcW w:w="2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17B77EAD" w14:textId="77777777" w:rsidR="00D960D4" w:rsidRDefault="003250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92628472.ОМ.026.004</w:t>
            </w:r>
          </w:p>
        </w:tc>
      </w:tr>
      <w:tr w:rsidR="00D960D4" w14:paraId="7D7F72D0" w14:textId="77777777">
        <w:trPr>
          <w:trHeight w:val="315"/>
        </w:trPr>
        <w:tc>
          <w:tcPr>
            <w:tcW w:w="660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CF39015" w14:textId="77777777" w:rsidR="00D960D4" w:rsidRDefault="0032509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Глава 5. Мастер-план развития систем теплоснабжения</w:t>
            </w:r>
          </w:p>
        </w:tc>
        <w:tc>
          <w:tcPr>
            <w:tcW w:w="2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36EB5743" w14:textId="77777777" w:rsidR="00D960D4" w:rsidRDefault="003250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92628472.ОМ.026.005</w:t>
            </w:r>
          </w:p>
        </w:tc>
      </w:tr>
      <w:tr w:rsidR="00D960D4" w14:paraId="3FC3D5EA" w14:textId="77777777">
        <w:trPr>
          <w:trHeight w:val="1575"/>
        </w:trPr>
        <w:tc>
          <w:tcPr>
            <w:tcW w:w="660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D648EB9" w14:textId="77777777" w:rsidR="00D960D4" w:rsidRDefault="0032509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    </w:r>
          </w:p>
        </w:tc>
        <w:tc>
          <w:tcPr>
            <w:tcW w:w="2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35C41E1C" w14:textId="77777777" w:rsidR="00D960D4" w:rsidRDefault="003250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92628472.ОМ.026.006</w:t>
            </w:r>
          </w:p>
        </w:tc>
      </w:tr>
      <w:tr w:rsidR="00D960D4" w14:paraId="71C2D19E" w14:textId="77777777">
        <w:trPr>
          <w:trHeight w:val="945"/>
        </w:trPr>
        <w:tc>
          <w:tcPr>
            <w:tcW w:w="660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F23F42" w14:textId="77777777" w:rsidR="00D960D4" w:rsidRDefault="0032509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Глава 7. Предложения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по строительству, реконструкции, техническому перевооружению и (или) модернизации источников тепловой энергии</w:t>
            </w:r>
          </w:p>
        </w:tc>
        <w:tc>
          <w:tcPr>
            <w:tcW w:w="2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2671AB3C" w14:textId="77777777" w:rsidR="00D960D4" w:rsidRDefault="003250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92628472.ОМ.026.007</w:t>
            </w:r>
          </w:p>
        </w:tc>
      </w:tr>
      <w:tr w:rsidR="00D960D4" w14:paraId="6EC1A09D" w14:textId="77777777">
        <w:trPr>
          <w:trHeight w:val="630"/>
        </w:trPr>
        <w:tc>
          <w:tcPr>
            <w:tcW w:w="660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9F09CC6" w14:textId="77777777" w:rsidR="00D960D4" w:rsidRDefault="0032509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Глава 8. Предложения по строительству, реконструкции и (или) модернизации тепловых сетей</w:t>
            </w:r>
          </w:p>
        </w:tc>
        <w:tc>
          <w:tcPr>
            <w:tcW w:w="2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7EBB33DD" w14:textId="77777777" w:rsidR="00D960D4" w:rsidRDefault="003250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92628472.ОМ.026.008</w:t>
            </w:r>
          </w:p>
        </w:tc>
      </w:tr>
      <w:tr w:rsidR="00D960D4" w14:paraId="11757584" w14:textId="77777777">
        <w:trPr>
          <w:trHeight w:val="1260"/>
        </w:trPr>
        <w:tc>
          <w:tcPr>
            <w:tcW w:w="660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53BA6A4" w14:textId="77777777" w:rsidR="00D960D4" w:rsidRDefault="0032509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Глава 9. 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      </w:r>
          </w:p>
        </w:tc>
        <w:tc>
          <w:tcPr>
            <w:tcW w:w="2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2C74A1F1" w14:textId="77777777" w:rsidR="00D960D4" w:rsidRDefault="003250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92628472.ОМ.026.009</w:t>
            </w:r>
          </w:p>
        </w:tc>
      </w:tr>
      <w:tr w:rsidR="00D960D4" w14:paraId="404B5498" w14:textId="77777777">
        <w:trPr>
          <w:trHeight w:val="315"/>
        </w:trPr>
        <w:tc>
          <w:tcPr>
            <w:tcW w:w="660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22A100F" w14:textId="77777777" w:rsidR="00D960D4" w:rsidRDefault="0032509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Глава 10. Перспективные топливные балансы</w:t>
            </w:r>
          </w:p>
        </w:tc>
        <w:tc>
          <w:tcPr>
            <w:tcW w:w="2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02B6F7C1" w14:textId="77777777" w:rsidR="00D960D4" w:rsidRDefault="003250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92628472.ОМ.026.010</w:t>
            </w:r>
          </w:p>
        </w:tc>
      </w:tr>
      <w:tr w:rsidR="00D960D4" w14:paraId="307A60A0" w14:textId="77777777">
        <w:trPr>
          <w:trHeight w:val="315"/>
        </w:trPr>
        <w:tc>
          <w:tcPr>
            <w:tcW w:w="660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4F92EE1" w14:textId="77777777" w:rsidR="00D960D4" w:rsidRDefault="0032509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Глава 11. Оценка надежности теплоснабжения</w:t>
            </w:r>
          </w:p>
        </w:tc>
        <w:tc>
          <w:tcPr>
            <w:tcW w:w="2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06882830" w14:textId="77777777" w:rsidR="00D960D4" w:rsidRDefault="003250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92628472.ОМ.026.011</w:t>
            </w:r>
          </w:p>
        </w:tc>
      </w:tr>
      <w:tr w:rsidR="00D960D4" w14:paraId="0DA2CAEC" w14:textId="77777777">
        <w:trPr>
          <w:trHeight w:val="945"/>
        </w:trPr>
        <w:tc>
          <w:tcPr>
            <w:tcW w:w="660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1D9B3E3" w14:textId="77777777" w:rsidR="00D960D4" w:rsidRDefault="0032509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Глава 12. Обоснование инвестиций в строительство, реконструкцию, техническое перевооружение и (или) модернизацию</w:t>
            </w:r>
          </w:p>
        </w:tc>
        <w:tc>
          <w:tcPr>
            <w:tcW w:w="2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77D6FC87" w14:textId="77777777" w:rsidR="00D960D4" w:rsidRDefault="003250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92628472.ОМ.026.012</w:t>
            </w:r>
          </w:p>
        </w:tc>
      </w:tr>
      <w:tr w:rsidR="00D960D4" w14:paraId="148CB1C5" w14:textId="77777777">
        <w:trPr>
          <w:trHeight w:val="315"/>
        </w:trPr>
        <w:tc>
          <w:tcPr>
            <w:tcW w:w="660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94F6739" w14:textId="77777777" w:rsidR="00D960D4" w:rsidRDefault="0032509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Глава 13. Индикаторы развития систем теплоснабжения</w:t>
            </w:r>
          </w:p>
        </w:tc>
        <w:tc>
          <w:tcPr>
            <w:tcW w:w="2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3637C4FB" w14:textId="77777777" w:rsidR="00D960D4" w:rsidRDefault="003250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92628472.ОМ.026.013</w:t>
            </w:r>
          </w:p>
        </w:tc>
      </w:tr>
      <w:tr w:rsidR="00D960D4" w14:paraId="094F750B" w14:textId="77777777">
        <w:trPr>
          <w:trHeight w:val="315"/>
        </w:trPr>
        <w:tc>
          <w:tcPr>
            <w:tcW w:w="660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48C8B36" w14:textId="77777777" w:rsidR="00D960D4" w:rsidRDefault="0032509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Глава 14. Ценовые (тарифные) последствия</w:t>
            </w:r>
          </w:p>
        </w:tc>
        <w:tc>
          <w:tcPr>
            <w:tcW w:w="2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4EC57CBE" w14:textId="77777777" w:rsidR="00D960D4" w:rsidRDefault="003250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92628472.ОМ.026.014</w:t>
            </w:r>
          </w:p>
        </w:tc>
      </w:tr>
      <w:tr w:rsidR="00D960D4" w14:paraId="633A79EF" w14:textId="77777777">
        <w:trPr>
          <w:trHeight w:val="315"/>
        </w:trPr>
        <w:tc>
          <w:tcPr>
            <w:tcW w:w="660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849EFAD" w14:textId="77777777" w:rsidR="00D960D4" w:rsidRDefault="0032509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Глава 15. Реестр единых теплоснабжающих организаций</w:t>
            </w:r>
          </w:p>
        </w:tc>
        <w:tc>
          <w:tcPr>
            <w:tcW w:w="2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577CA107" w14:textId="77777777" w:rsidR="00D960D4" w:rsidRDefault="003250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92628472.ОМ.026.015</w:t>
            </w:r>
          </w:p>
        </w:tc>
      </w:tr>
      <w:tr w:rsidR="00D960D4" w14:paraId="4676098C" w14:textId="77777777">
        <w:trPr>
          <w:trHeight w:val="315"/>
        </w:trPr>
        <w:tc>
          <w:tcPr>
            <w:tcW w:w="660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564B158" w14:textId="77777777" w:rsidR="00D960D4" w:rsidRDefault="0032509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Глава 16. Реестр мероприятий схемы теплоснабжения</w:t>
            </w:r>
          </w:p>
        </w:tc>
        <w:tc>
          <w:tcPr>
            <w:tcW w:w="2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12F46FE9" w14:textId="77777777" w:rsidR="00D960D4" w:rsidRDefault="003250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92628472.ОМ.026.016</w:t>
            </w:r>
          </w:p>
        </w:tc>
      </w:tr>
      <w:tr w:rsidR="00D960D4" w14:paraId="3E964B4F" w14:textId="77777777">
        <w:trPr>
          <w:trHeight w:val="630"/>
        </w:trPr>
        <w:tc>
          <w:tcPr>
            <w:tcW w:w="660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95919C6" w14:textId="77777777" w:rsidR="00D960D4" w:rsidRDefault="0032509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Глава 17. Замечания и предложения к проекту схемы теплоснабжения</w:t>
            </w:r>
          </w:p>
        </w:tc>
        <w:tc>
          <w:tcPr>
            <w:tcW w:w="2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2A3E9992" w14:textId="77777777" w:rsidR="00D960D4" w:rsidRDefault="003250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92628472.ОМ.026.017</w:t>
            </w:r>
          </w:p>
        </w:tc>
      </w:tr>
      <w:tr w:rsidR="00D960D4" w14:paraId="16C876A1" w14:textId="77777777">
        <w:trPr>
          <w:trHeight w:val="630"/>
        </w:trPr>
        <w:tc>
          <w:tcPr>
            <w:tcW w:w="660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6D3E44D" w14:textId="77777777" w:rsidR="00D960D4" w:rsidRDefault="0032509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Глава 18. Сводный том изменений, выполненных в схеме теплоснабжения</w:t>
            </w:r>
          </w:p>
        </w:tc>
        <w:tc>
          <w:tcPr>
            <w:tcW w:w="2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29EA2635" w14:textId="77777777" w:rsidR="00D960D4" w:rsidRDefault="003250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92628472.ОМ.026.018</w:t>
            </w:r>
          </w:p>
        </w:tc>
      </w:tr>
      <w:tr w:rsidR="00D960D4" w14:paraId="615ADBCB" w14:textId="77777777">
        <w:trPr>
          <w:trHeight w:val="630"/>
        </w:trPr>
        <w:tc>
          <w:tcPr>
            <w:tcW w:w="660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37BBAE2" w14:textId="77777777" w:rsidR="00D960D4" w:rsidRDefault="0032509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lastRenderedPageBreak/>
              <w:t>Глава 19. Оценка экологической безопасности теплоснабжения</w:t>
            </w:r>
          </w:p>
        </w:tc>
        <w:tc>
          <w:tcPr>
            <w:tcW w:w="2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5CBD3303" w14:textId="77777777" w:rsidR="00D960D4" w:rsidRDefault="0032509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92628472.ОМ.026.019</w:t>
            </w:r>
          </w:p>
        </w:tc>
      </w:tr>
    </w:tbl>
    <w:p w14:paraId="75AEF58D" w14:textId="77777777" w:rsidR="00D960D4" w:rsidRDefault="00D960D4">
      <w:pPr>
        <w:ind w:firstLine="0"/>
        <w:jc w:val="center"/>
        <w:rPr>
          <w:rFonts w:eastAsia="Times New Roman" w:cs="Times New Roman"/>
          <w:bCs/>
          <w:szCs w:val="24"/>
          <w:lang w:eastAsia="ru-RU"/>
        </w:rPr>
      </w:pPr>
    </w:p>
    <w:p w14:paraId="540F1742" w14:textId="77777777" w:rsidR="00D960D4" w:rsidRDefault="00D960D4">
      <w:pPr>
        <w:ind w:firstLine="0"/>
        <w:jc w:val="center"/>
        <w:rPr>
          <w:rFonts w:eastAsia="Times New Roman" w:cs="Times New Roman"/>
          <w:bCs/>
          <w:szCs w:val="24"/>
          <w:lang w:eastAsia="ru-RU"/>
        </w:rPr>
        <w:sectPr w:rsidR="00D960D4"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pgSz w:w="11907" w:h="16840"/>
          <w:pgMar w:top="850" w:right="1134" w:bottom="1276" w:left="1134" w:header="567" w:footer="567" w:gutter="0"/>
          <w:pgNumType w:start="2"/>
          <w:cols w:space="708"/>
          <w:docGrid w:linePitch="360"/>
        </w:sectPr>
      </w:pPr>
    </w:p>
    <w:p w14:paraId="61FC34B0" w14:textId="77777777" w:rsidR="00D960D4" w:rsidRDefault="0032509B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/>
          <w:sz w:val="28"/>
          <w:szCs w:val="28"/>
          <w:lang w:eastAsia="ru-RU"/>
        </w:rPr>
      </w:pPr>
      <w:bookmarkStart w:id="1" w:name="_Toc356900600"/>
      <w:bookmarkStart w:id="2" w:name="_Toc358015072"/>
      <w:bookmarkStart w:id="3" w:name="_Toc359837814"/>
      <w:bookmarkStart w:id="4" w:name="_Toc359848941"/>
      <w:r>
        <w:rPr>
          <w:rFonts w:eastAsia="Times New Roman" w:cs="Times New Roman"/>
          <w:b/>
          <w:sz w:val="28"/>
          <w:szCs w:val="28"/>
          <w:lang w:eastAsia="ru-RU"/>
        </w:rPr>
        <w:lastRenderedPageBreak/>
        <w:t>СОДЕРЖАНИЕ</w:t>
      </w:r>
      <w:bookmarkEnd w:id="1"/>
      <w:bookmarkEnd w:id="2"/>
      <w:bookmarkEnd w:id="3"/>
      <w:bookmarkEnd w:id="4"/>
    </w:p>
    <w:bookmarkStart w:id="5" w:name="_GoBack"/>
    <w:bookmarkEnd w:id="5"/>
    <w:p w14:paraId="03A10A77" w14:textId="7A7A5E96" w:rsidR="0032509B" w:rsidRDefault="0032509B">
      <w:pPr>
        <w:pStyle w:val="12"/>
        <w:rPr>
          <w:rFonts w:asciiTheme="minorHAnsi" w:eastAsiaTheme="minorEastAsia" w:hAnsiTheme="minorHAnsi"/>
          <w:noProof/>
          <w:sz w:val="22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fldChar w:fldCharType="begin"/>
      </w:r>
      <w:r>
        <w:rPr>
          <w:rFonts w:eastAsia="Times New Roman" w:cs="Times New Roman"/>
          <w:bCs/>
          <w:szCs w:val="24"/>
          <w:lang w:eastAsia="ru-RU"/>
        </w:rPr>
        <w:instrText xml:space="preserve"> TOC \o "1-3" \h \z \u </w:instrText>
      </w:r>
      <w:r>
        <w:rPr>
          <w:rFonts w:eastAsia="Times New Roman" w:cs="Times New Roman"/>
          <w:bCs/>
          <w:szCs w:val="24"/>
          <w:lang w:eastAsia="ru-RU"/>
        </w:rPr>
        <w:fldChar w:fldCharType="separate"/>
      </w:r>
      <w:hyperlink w:anchor="_Toc227928546" w:history="1">
        <w:r w:rsidRPr="00085657">
          <w:rPr>
            <w:rStyle w:val="afc"/>
            <w:noProof/>
          </w:rPr>
          <w:t>1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085657">
          <w:rPr>
            <w:rStyle w:val="afc"/>
            <w:noProof/>
          </w:rPr>
          <w:t>Макроэкономические параметры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_Toc227928546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41B186C" w14:textId="19A67647" w:rsidR="0032509B" w:rsidRDefault="0032509B">
      <w:pPr>
        <w:pStyle w:val="26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7928547" w:history="1">
        <w:r w:rsidRPr="00085657">
          <w:rPr>
            <w:rStyle w:val="afc"/>
            <w:rFonts w:eastAsia="Liberation Sans"/>
            <w:noProof/>
            <w:lang w:eastAsia="en-US"/>
          </w:rPr>
          <w:t>1.1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085657">
          <w:rPr>
            <w:rStyle w:val="afc"/>
            <w:rFonts w:eastAsia="Liberation Sans"/>
            <w:noProof/>
            <w:lang w:eastAsia="en-US"/>
          </w:rPr>
          <w:t>Общие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_Toc227928547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E84D2FC" w14:textId="34A20178" w:rsidR="0032509B" w:rsidRDefault="0032509B">
      <w:pPr>
        <w:pStyle w:val="26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7928548" w:history="1">
        <w:r w:rsidRPr="00085657">
          <w:rPr>
            <w:rStyle w:val="afc"/>
            <w:rFonts w:eastAsia="Liberation Sans"/>
            <w:noProof/>
            <w:lang w:eastAsia="en-US"/>
          </w:rPr>
          <w:t>1.2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085657">
          <w:rPr>
            <w:rStyle w:val="afc"/>
            <w:rFonts w:eastAsia="Liberation Sans"/>
            <w:noProof/>
            <w:lang w:eastAsia="en-US"/>
          </w:rPr>
          <w:t>Сроки реализации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_Toc227928548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89EC8AB" w14:textId="7D3A91BF" w:rsidR="0032509B" w:rsidRDefault="0032509B">
      <w:pPr>
        <w:pStyle w:val="1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7928549" w:history="1">
        <w:r w:rsidRPr="00085657">
          <w:rPr>
            <w:rStyle w:val="afc"/>
            <w:noProof/>
          </w:rPr>
          <w:t>2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085657">
          <w:rPr>
            <w:rStyle w:val="afc"/>
            <w:noProof/>
          </w:rPr>
          <w:t>Оценка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_Toc227928549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3E8507A9" w14:textId="1A6C8238" w:rsidR="0032509B" w:rsidRDefault="0032509B">
      <w:pPr>
        <w:pStyle w:val="26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7928550" w:history="1">
        <w:r w:rsidRPr="00085657">
          <w:rPr>
            <w:rStyle w:val="afc"/>
            <w:rFonts w:eastAsia="Liberation Sans"/>
            <w:noProof/>
            <w:lang w:eastAsia="en-US"/>
          </w:rPr>
          <w:t>2.1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085657">
          <w:rPr>
            <w:rStyle w:val="afc"/>
            <w:rFonts w:eastAsia="Liberation Sans"/>
            <w:noProof/>
            <w:lang w:eastAsia="en-US"/>
          </w:rPr>
          <w:t>Оценка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_Toc227928550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1083B970" w14:textId="6257F424" w:rsidR="0032509B" w:rsidRDefault="0032509B">
      <w:pPr>
        <w:pStyle w:val="26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7928551" w:history="1">
        <w:r w:rsidRPr="00085657">
          <w:rPr>
            <w:rStyle w:val="afc"/>
            <w:rFonts w:eastAsia="Liberation Sans"/>
            <w:noProof/>
            <w:lang w:eastAsia="en-US"/>
          </w:rPr>
          <w:t>2.2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085657">
          <w:rPr>
            <w:rStyle w:val="afc"/>
            <w:rFonts w:eastAsia="Liberation Sans"/>
            <w:noProof/>
            <w:lang w:eastAsia="en-US"/>
          </w:rPr>
          <w:t>Оценка финансовых потребностей для осуществления строительства, реконструкции, технического перевооружения и (или) модернизации тепловых сетей, насосных станций и тепловых пунктов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_Toc227928551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286DA567" w14:textId="47F2ECB2" w:rsidR="0032509B" w:rsidRDefault="0032509B">
      <w:pPr>
        <w:pStyle w:val="1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7928552" w:history="1">
        <w:r w:rsidRPr="00085657">
          <w:rPr>
            <w:rStyle w:val="afc"/>
            <w:noProof/>
          </w:rPr>
          <w:t>3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085657">
          <w:rPr>
            <w:rStyle w:val="afc"/>
            <w:noProof/>
          </w:rPr>
          <w:t>Предложения по источникам инвестиций, обеспечивающих финансовые потребности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_Toc227928552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116F1E3D" w14:textId="48CF7E03" w:rsidR="0032509B" w:rsidRDefault="0032509B">
      <w:pPr>
        <w:pStyle w:val="1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7928553" w:history="1">
        <w:r w:rsidRPr="00085657">
          <w:rPr>
            <w:rStyle w:val="afc"/>
            <w:noProof/>
          </w:rPr>
          <w:t>4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085657">
          <w:rPr>
            <w:rStyle w:val="afc"/>
            <w:noProof/>
          </w:rPr>
          <w:t>Эффективность инвестиций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_Toc227928553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6EE7B804" w14:textId="77E6DA7F" w:rsidR="0032509B" w:rsidRDefault="0032509B">
      <w:pPr>
        <w:pStyle w:val="1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7928554" w:history="1">
        <w:r w:rsidRPr="00085657">
          <w:rPr>
            <w:rStyle w:val="afc"/>
            <w:noProof/>
          </w:rPr>
          <w:t>5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085657">
          <w:rPr>
            <w:rStyle w:val="afc"/>
            <w:noProof/>
          </w:rPr>
          <w:t>Ценовые последствия для потребителей при реализации программ строительства, реконструкции и технического перевооружения систем теплоснабжения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_Toc227928554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4A8B5196" w14:textId="3A11B89E" w:rsidR="0032509B" w:rsidRDefault="0032509B">
      <w:pPr>
        <w:pStyle w:val="26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7928555" w:history="1">
        <w:r w:rsidRPr="00085657">
          <w:rPr>
            <w:rStyle w:val="afc"/>
            <w:rFonts w:eastAsia="Liberation Sans"/>
            <w:noProof/>
            <w:lang w:eastAsia="en-US"/>
          </w:rPr>
          <w:t>5.1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085657">
          <w:rPr>
            <w:rStyle w:val="afc"/>
            <w:rFonts w:eastAsia="Liberation Sans"/>
            <w:noProof/>
            <w:lang w:eastAsia="en-US"/>
          </w:rPr>
          <w:t>Применение индексов-дефляторов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_Toc227928555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5DC5C321" w14:textId="30A8A5BA" w:rsidR="0032509B" w:rsidRDefault="0032509B">
      <w:pPr>
        <w:pStyle w:val="26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7928556" w:history="1">
        <w:r w:rsidRPr="00085657">
          <w:rPr>
            <w:rStyle w:val="afc"/>
            <w:rFonts w:eastAsia="Liberation Sans"/>
            <w:noProof/>
            <w:lang w:eastAsia="en-US"/>
          </w:rPr>
          <w:t>5.2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085657">
          <w:rPr>
            <w:rStyle w:val="afc"/>
            <w:rFonts w:eastAsia="Liberation Sans"/>
            <w:noProof/>
            <w:lang w:eastAsia="en-US"/>
          </w:rPr>
          <w:t>Ценовые последствия для ЕТО-1 ООО «Осиновская теплоснабжающая компания»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_Toc227928556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14:paraId="06DBA873" w14:textId="5F559082" w:rsidR="0032509B" w:rsidRDefault="0032509B">
      <w:pPr>
        <w:pStyle w:val="26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7928557" w:history="1">
        <w:r w:rsidRPr="00085657">
          <w:rPr>
            <w:rStyle w:val="afc"/>
            <w:rFonts w:eastAsia="Liberation Sans"/>
            <w:noProof/>
            <w:lang w:eastAsia="en-US"/>
          </w:rPr>
          <w:t>5.3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085657">
          <w:rPr>
            <w:rStyle w:val="afc"/>
            <w:rFonts w:eastAsia="Liberation Sans"/>
            <w:noProof/>
            <w:lang w:eastAsia="en-US"/>
          </w:rPr>
          <w:t>Ценовые последствия для ЕТО-2 АО «ТГК-16»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_Toc227928557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33DA06FD" w14:textId="3985A927" w:rsidR="0032509B" w:rsidRDefault="0032509B">
      <w:pPr>
        <w:pStyle w:val="1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7928558" w:history="1">
        <w:r w:rsidRPr="00085657">
          <w:rPr>
            <w:rStyle w:val="afc"/>
            <w:noProof/>
          </w:rPr>
          <w:t>6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085657">
          <w:rPr>
            <w:rStyle w:val="afc"/>
            <w:noProof/>
          </w:rPr>
          <w:t>Описание 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перевооружение и (или) модернизацию источников тепловой энергии и тепловых сетей с учетом фактически осуществленных инвестиций и показателей их фактической эффективности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_Toc227928558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06F761BE" w14:textId="4E4AEF20" w:rsidR="00D960D4" w:rsidRDefault="0032509B">
      <w:pPr>
        <w:widowControl w:val="0"/>
        <w:tabs>
          <w:tab w:val="left" w:pos="440"/>
          <w:tab w:val="right" w:leader="dot" w:pos="9639"/>
        </w:tabs>
        <w:ind w:firstLine="0"/>
        <w:jc w:val="center"/>
        <w:rPr>
          <w:rFonts w:eastAsia="Times New Roman" w:cs="Times New Roman"/>
          <w:bCs/>
          <w:szCs w:val="24"/>
          <w:u w:val="single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fldChar w:fldCharType="end"/>
      </w:r>
    </w:p>
    <w:p w14:paraId="5B6D7A35" w14:textId="77777777" w:rsidR="00D960D4" w:rsidRDefault="0032509B">
      <w:pPr>
        <w:rPr>
          <w:lang w:eastAsia="ru-RU"/>
        </w:rPr>
      </w:pPr>
      <w:r>
        <w:rPr>
          <w:lang w:eastAsia="ru-RU"/>
        </w:rPr>
        <w:br w:type="page" w:clear="all"/>
      </w:r>
    </w:p>
    <w:p w14:paraId="11F62856" w14:textId="77777777" w:rsidR="00D960D4" w:rsidRDefault="0032509B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Cs/>
          <w:szCs w:val="24"/>
          <w:u w:val="single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lastRenderedPageBreak/>
        <w:t>СПИСОК ТАБЛИЦ</w:t>
      </w:r>
    </w:p>
    <w:p w14:paraId="2BABBDE0" w14:textId="1AE25ED6" w:rsidR="0032509B" w:rsidRDefault="0032509B">
      <w:pPr>
        <w:pStyle w:val="affff2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r>
        <w:rPr>
          <w:rStyle w:val="afc"/>
          <w:iCs/>
        </w:rPr>
        <w:fldChar w:fldCharType="begin"/>
      </w:r>
      <w:r>
        <w:rPr>
          <w:rStyle w:val="afc"/>
          <w:iCs/>
        </w:rPr>
        <w:instrText xml:space="preserve"> TOC \h \z \t "Табл. заголовок" \c </w:instrText>
      </w:r>
      <w:r>
        <w:rPr>
          <w:rStyle w:val="afc"/>
          <w:iCs/>
        </w:rPr>
        <w:fldChar w:fldCharType="separate"/>
      </w:r>
      <w:hyperlink w:anchor="_Toc227928536" w:history="1">
        <w:r w:rsidRPr="00675BE1">
          <w:rPr>
            <w:rStyle w:val="afc"/>
            <w:noProof/>
          </w:rPr>
          <w:t>Таблица 1.2.1 – Прогнозные индексы потребительских цен и индексы дефляторы на продукцию производителей, принятых для расчетов долгосрочных ценовых последствий, %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_Toc227928536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6A00EBE" w14:textId="4A887764" w:rsidR="0032509B" w:rsidRDefault="0032509B">
      <w:pPr>
        <w:pStyle w:val="affff2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7928537" w:history="1">
        <w:r w:rsidRPr="00675BE1">
          <w:rPr>
            <w:rStyle w:val="afc"/>
            <w:noProof/>
            <w:lang w:eastAsia="ru-RU"/>
          </w:rPr>
          <w:t xml:space="preserve">Таблица </w:t>
        </w:r>
        <w:r w:rsidRPr="00675BE1">
          <w:rPr>
            <w:rStyle w:val="afc"/>
            <w:noProof/>
          </w:rPr>
          <w:t>2.1.1 – Капитальные вложения в реализацию мероприятий по новому строительству, реконструкции, техническому перевооружению и (или) модернизации источников тепловой энергии, тыс. руб.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_Toc227928537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75627D17" w14:textId="1F0B1634" w:rsidR="0032509B" w:rsidRDefault="0032509B">
      <w:pPr>
        <w:pStyle w:val="affff2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7928538" w:history="1">
        <w:r w:rsidRPr="00675BE1">
          <w:rPr>
            <w:rStyle w:val="afc"/>
            <w:noProof/>
            <w:lang w:eastAsia="ru-RU"/>
          </w:rPr>
          <w:t xml:space="preserve">Таблица </w:t>
        </w:r>
        <w:r w:rsidRPr="00675BE1">
          <w:rPr>
            <w:rStyle w:val="afc"/>
            <w:noProof/>
          </w:rPr>
          <w:t xml:space="preserve">2.2.1 – </w:t>
        </w:r>
        <w:r w:rsidRPr="00675BE1">
          <w:rPr>
            <w:rStyle w:val="afc"/>
            <w:noProof/>
            <w:spacing w:val="-2"/>
          </w:rPr>
          <w:t>Капитальные вложения в реализацию мероприятий по строительству, реконструкции, техническому перевооружению и (или) модернизации тепловых сетей, насосных станций и тепловых пунктов, тыс. руб.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_Toc227928538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5E65D51D" w14:textId="7FD769EB" w:rsidR="0032509B" w:rsidRDefault="0032509B">
      <w:pPr>
        <w:pStyle w:val="affff2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7928539" w:history="1">
        <w:r w:rsidRPr="00675BE1">
          <w:rPr>
            <w:rStyle w:val="afc"/>
            <w:noProof/>
            <w:lang w:eastAsia="ru-RU"/>
          </w:rPr>
          <w:t xml:space="preserve">Таблица </w:t>
        </w:r>
        <w:r w:rsidRPr="00675BE1">
          <w:rPr>
            <w:rStyle w:val="afc"/>
            <w:noProof/>
          </w:rPr>
          <w:t xml:space="preserve">2.2.1 – </w:t>
        </w:r>
        <w:r w:rsidRPr="00675BE1">
          <w:rPr>
            <w:rStyle w:val="afc"/>
            <w:noProof/>
            <w:spacing w:val="-2"/>
          </w:rPr>
          <w:t>Общий план финансирования проектов в ценах соответствующих лет, тыс. руб. с НДС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_Toc227928539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05D377F0" w14:textId="03AD99D2" w:rsidR="00D960D4" w:rsidRDefault="0032509B">
      <w:pPr>
        <w:pStyle w:val="affd"/>
        <w:rPr>
          <w:rStyle w:val="afc"/>
        </w:rPr>
      </w:pPr>
      <w:r>
        <w:rPr>
          <w:rStyle w:val="afc"/>
          <w:rFonts w:cstheme="minorBidi"/>
          <w:iCs w:val="0"/>
          <w:szCs w:val="22"/>
        </w:rPr>
        <w:fldChar w:fldCharType="end"/>
      </w:r>
    </w:p>
    <w:p w14:paraId="1CACD8EE" w14:textId="77777777" w:rsidR="00D960D4" w:rsidRDefault="00D960D4">
      <w:pPr>
        <w:pStyle w:val="affd"/>
        <w:rPr>
          <w:rStyle w:val="afc"/>
        </w:rPr>
      </w:pPr>
    </w:p>
    <w:p w14:paraId="2E0AD26B" w14:textId="77777777" w:rsidR="00D960D4" w:rsidRDefault="0032509B">
      <w:pPr>
        <w:pStyle w:val="affd"/>
        <w:rPr>
          <w:rStyle w:val="afc"/>
        </w:rPr>
      </w:pPr>
      <w:r>
        <w:rPr>
          <w:rStyle w:val="afc"/>
        </w:rPr>
        <w:br w:type="page" w:clear="all"/>
      </w:r>
    </w:p>
    <w:p w14:paraId="70370FEF" w14:textId="77777777" w:rsidR="00D960D4" w:rsidRDefault="0032509B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Cs/>
          <w:szCs w:val="24"/>
          <w:u w:val="single"/>
          <w:lang w:eastAsia="ru-RU"/>
        </w:rPr>
      </w:pPr>
      <w:bookmarkStart w:id="6" w:name="_Hlk225848451"/>
      <w:r>
        <w:rPr>
          <w:rFonts w:eastAsia="Times New Roman" w:cs="Times New Roman"/>
          <w:b/>
          <w:sz w:val="28"/>
          <w:szCs w:val="28"/>
          <w:lang w:eastAsia="ru-RU"/>
        </w:rPr>
        <w:lastRenderedPageBreak/>
        <w:t>СПИСОК РИСУНКОВ</w:t>
      </w:r>
    </w:p>
    <w:p w14:paraId="726A362E" w14:textId="3647DFB2" w:rsidR="0032509B" w:rsidRDefault="0032509B">
      <w:pPr>
        <w:pStyle w:val="affff2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r>
        <w:rPr>
          <w:rFonts w:eastAsia="Times New Roman" w:cs="Times New Roman"/>
          <w:szCs w:val="24"/>
          <w:lang w:eastAsia="ru-RU"/>
        </w:rPr>
        <w:fldChar w:fldCharType="begin"/>
      </w:r>
      <w:r>
        <w:rPr>
          <w:rFonts w:eastAsia="Times New Roman" w:cs="Times New Roman"/>
          <w:szCs w:val="24"/>
          <w:lang w:eastAsia="ru-RU"/>
        </w:rPr>
        <w:instrText xml:space="preserve"> TOC \h \z \t "Рис. заголовок" \c </w:instrText>
      </w:r>
      <w:r>
        <w:rPr>
          <w:rFonts w:eastAsia="Times New Roman" w:cs="Times New Roman"/>
          <w:szCs w:val="24"/>
          <w:lang w:eastAsia="ru-RU"/>
        </w:rPr>
        <w:fldChar w:fldCharType="separate"/>
      </w:r>
      <w:hyperlink w:anchor="_Toc227928540" w:history="1">
        <w:r w:rsidRPr="008942F5">
          <w:rPr>
            <w:rStyle w:val="afc"/>
            <w:noProof/>
          </w:rPr>
          <w:t>Рисунок 5.2.1 – Прогнозный тариф на тепловую энергию в зоне ЕТО-1 ООО «ОТК», поставляемую потребителям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_Toc227928540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14:paraId="6FAD8648" w14:textId="34A36785" w:rsidR="0032509B" w:rsidRDefault="0032509B">
      <w:pPr>
        <w:pStyle w:val="affff2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7928541" w:history="1">
        <w:r w:rsidRPr="008942F5">
          <w:rPr>
            <w:rStyle w:val="afc"/>
            <w:noProof/>
          </w:rPr>
          <w:t>Рисунок 5.3.1 – Прогнозный тариф на тепловую энергию в зоне ЕТО-2 АО «ТГК-16», поставляемую потребителям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_Toc227928541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11BEBD09" w14:textId="6F0576DC" w:rsidR="00D960D4" w:rsidRDefault="0032509B">
      <w:pPr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fldChar w:fldCharType="end"/>
      </w:r>
      <w:bookmarkEnd w:id="6"/>
    </w:p>
    <w:p w14:paraId="5D66CF5F" w14:textId="77777777" w:rsidR="00D960D4" w:rsidRDefault="0032509B">
      <w:pPr>
        <w:spacing w:after="160" w:line="259" w:lineRule="auto"/>
        <w:ind w:firstLine="0"/>
        <w:jc w:val="left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br w:type="page" w:clear="all"/>
      </w:r>
    </w:p>
    <w:p w14:paraId="4C2E45D4" w14:textId="77777777" w:rsidR="00D960D4" w:rsidRDefault="0032509B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lastRenderedPageBreak/>
        <w:t>ПЕРЕЧЕНЬ СОКРАЩЕНИЙ И ОБОЗНАЧЕНИЙ</w:t>
      </w:r>
    </w:p>
    <w:tbl>
      <w:tblPr>
        <w:tblStyle w:val="af8"/>
        <w:tblW w:w="0" w:type="auto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1843"/>
        <w:gridCol w:w="425"/>
        <w:gridCol w:w="7088"/>
      </w:tblGrid>
      <w:tr w:rsidR="00D960D4" w14:paraId="0259DCD6" w14:textId="77777777">
        <w:tc>
          <w:tcPr>
            <w:tcW w:w="1843" w:type="dxa"/>
            <w:vAlign w:val="center"/>
          </w:tcPr>
          <w:p w14:paraId="2639B973" w14:textId="77777777" w:rsidR="00D960D4" w:rsidRDefault="0032509B">
            <w:pPr>
              <w:spacing w:line="276" w:lineRule="auto"/>
              <w:ind w:firstLine="0"/>
            </w:pPr>
            <w:r>
              <w:rPr>
                <w:rFonts w:eastAsiaTheme="majorEastAsia"/>
              </w:rPr>
              <w:t>АИТ</w:t>
            </w:r>
          </w:p>
        </w:tc>
        <w:tc>
          <w:tcPr>
            <w:tcW w:w="425" w:type="dxa"/>
            <w:vAlign w:val="center"/>
          </w:tcPr>
          <w:p w14:paraId="0F8C25AE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0E8E40D5" w14:textId="77777777" w:rsidR="00D960D4" w:rsidRDefault="0032509B">
            <w:pPr>
              <w:spacing w:line="276" w:lineRule="auto"/>
              <w:ind w:firstLine="0"/>
            </w:pPr>
            <w:r>
              <w:rPr>
                <w:rFonts w:eastAsiaTheme="majorEastAsia"/>
              </w:rPr>
              <w:t>автономный источник теплоснабжения</w:t>
            </w:r>
          </w:p>
        </w:tc>
      </w:tr>
      <w:tr w:rsidR="00D960D4" w14:paraId="55B91DD3" w14:textId="77777777">
        <w:tc>
          <w:tcPr>
            <w:tcW w:w="1843" w:type="dxa"/>
            <w:vAlign w:val="center"/>
          </w:tcPr>
          <w:p w14:paraId="4C79ACB9" w14:textId="77777777" w:rsidR="00D960D4" w:rsidRDefault="0032509B">
            <w:pPr>
              <w:spacing w:line="276" w:lineRule="auto"/>
              <w:ind w:firstLine="0"/>
            </w:pPr>
            <w:r>
              <w:t>БЦ</w:t>
            </w:r>
          </w:p>
        </w:tc>
        <w:tc>
          <w:tcPr>
            <w:tcW w:w="425" w:type="dxa"/>
            <w:vAlign w:val="center"/>
          </w:tcPr>
          <w:p w14:paraId="72E40AC6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317E4F68" w14:textId="77777777" w:rsidR="00D960D4" w:rsidRDefault="0032509B">
            <w:pPr>
              <w:spacing w:line="276" w:lineRule="auto"/>
              <w:ind w:firstLine="0"/>
            </w:pPr>
            <w:r>
              <w:t>бизнес-центр</w:t>
            </w:r>
          </w:p>
        </w:tc>
      </w:tr>
      <w:tr w:rsidR="00D960D4" w14:paraId="7C91B3E3" w14:textId="77777777">
        <w:tc>
          <w:tcPr>
            <w:tcW w:w="1843" w:type="dxa"/>
            <w:vAlign w:val="center"/>
          </w:tcPr>
          <w:p w14:paraId="39BA07B6" w14:textId="77777777" w:rsidR="00D960D4" w:rsidRDefault="0032509B">
            <w:pPr>
              <w:spacing w:line="276" w:lineRule="auto"/>
              <w:ind w:firstLine="0"/>
            </w:pPr>
            <w:r>
              <w:t>ГБУ</w:t>
            </w:r>
          </w:p>
        </w:tc>
        <w:tc>
          <w:tcPr>
            <w:tcW w:w="425" w:type="dxa"/>
            <w:vAlign w:val="center"/>
          </w:tcPr>
          <w:p w14:paraId="30C6A5B6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4FD013BA" w14:textId="77777777" w:rsidR="00D960D4" w:rsidRDefault="0032509B">
            <w:pPr>
              <w:spacing w:line="276" w:lineRule="auto"/>
              <w:ind w:firstLine="0"/>
            </w:pPr>
            <w:r>
              <w:t>государственное бюджетное учреждение</w:t>
            </w:r>
          </w:p>
        </w:tc>
      </w:tr>
      <w:tr w:rsidR="00D960D4" w14:paraId="1C4CF304" w14:textId="77777777">
        <w:tc>
          <w:tcPr>
            <w:tcW w:w="1843" w:type="dxa"/>
            <w:vAlign w:val="center"/>
          </w:tcPr>
          <w:p w14:paraId="7CAF0C30" w14:textId="77777777" w:rsidR="00D960D4" w:rsidRDefault="0032509B">
            <w:pPr>
              <w:spacing w:line="276" w:lineRule="auto"/>
              <w:ind w:firstLine="0"/>
            </w:pPr>
            <w:r>
              <w:t>ГБУСО</w:t>
            </w:r>
          </w:p>
        </w:tc>
        <w:tc>
          <w:tcPr>
            <w:tcW w:w="425" w:type="dxa"/>
            <w:vAlign w:val="center"/>
          </w:tcPr>
          <w:p w14:paraId="62739009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06699A31" w14:textId="77777777" w:rsidR="00D960D4" w:rsidRDefault="0032509B">
            <w:pPr>
              <w:spacing w:line="276" w:lineRule="auto"/>
              <w:ind w:firstLine="0"/>
            </w:pPr>
            <w:r>
              <w:t xml:space="preserve"> государственное бюджетное учреждение социального обслуживания</w:t>
            </w:r>
          </w:p>
        </w:tc>
      </w:tr>
      <w:tr w:rsidR="00D960D4" w14:paraId="1D63651D" w14:textId="77777777">
        <w:tc>
          <w:tcPr>
            <w:tcW w:w="1843" w:type="dxa"/>
            <w:vAlign w:val="center"/>
          </w:tcPr>
          <w:p w14:paraId="4F13902F" w14:textId="77777777" w:rsidR="00D960D4" w:rsidRDefault="0032509B">
            <w:pPr>
              <w:spacing w:line="276" w:lineRule="auto"/>
              <w:ind w:firstLine="0"/>
            </w:pPr>
            <w:r>
              <w:rPr>
                <w:rFonts w:eastAsiaTheme="majorEastAsia"/>
              </w:rPr>
              <w:t>ГВС</w:t>
            </w:r>
          </w:p>
        </w:tc>
        <w:tc>
          <w:tcPr>
            <w:tcW w:w="425" w:type="dxa"/>
            <w:vAlign w:val="center"/>
          </w:tcPr>
          <w:p w14:paraId="3C8F2999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5B3BBA35" w14:textId="77777777" w:rsidR="00D960D4" w:rsidRDefault="0032509B">
            <w:pPr>
              <w:spacing w:line="276" w:lineRule="auto"/>
              <w:ind w:firstLine="0"/>
            </w:pPr>
            <w:r>
              <w:rPr>
                <w:rFonts w:eastAsiaTheme="majorEastAsia"/>
              </w:rPr>
              <w:t>газовоздушная смесь</w:t>
            </w:r>
          </w:p>
        </w:tc>
      </w:tr>
      <w:tr w:rsidR="00D960D4" w14:paraId="4D21FBC6" w14:textId="77777777">
        <w:tc>
          <w:tcPr>
            <w:tcW w:w="1843" w:type="dxa"/>
            <w:vAlign w:val="center"/>
          </w:tcPr>
          <w:p w14:paraId="092AC58E" w14:textId="77777777" w:rsidR="00D960D4" w:rsidRDefault="0032509B">
            <w:pPr>
              <w:spacing w:line="276" w:lineRule="auto"/>
              <w:ind w:firstLine="0"/>
            </w:pPr>
            <w:r>
              <w:rPr>
                <w:rFonts w:eastAsiaTheme="majorEastAsia"/>
              </w:rPr>
              <w:t>ГОУ</w:t>
            </w:r>
          </w:p>
        </w:tc>
        <w:tc>
          <w:tcPr>
            <w:tcW w:w="425" w:type="dxa"/>
            <w:vAlign w:val="center"/>
          </w:tcPr>
          <w:p w14:paraId="48E99F05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458652C4" w14:textId="77777777" w:rsidR="00D960D4" w:rsidRDefault="0032509B">
            <w:pPr>
              <w:spacing w:line="276" w:lineRule="auto"/>
              <w:ind w:firstLine="0"/>
            </w:pPr>
            <w:r>
              <w:rPr>
                <w:rFonts w:eastAsiaTheme="majorEastAsia"/>
              </w:rPr>
              <w:t>установок очистки газа (газоочистная установка)</w:t>
            </w:r>
          </w:p>
        </w:tc>
      </w:tr>
      <w:tr w:rsidR="00D960D4" w14:paraId="34409CE3" w14:textId="77777777">
        <w:tc>
          <w:tcPr>
            <w:tcW w:w="1843" w:type="dxa"/>
            <w:vAlign w:val="center"/>
          </w:tcPr>
          <w:p w14:paraId="2BC4BB37" w14:textId="77777777" w:rsidR="00D960D4" w:rsidRDefault="0032509B">
            <w:pPr>
              <w:spacing w:line="276" w:lineRule="auto"/>
              <w:ind w:firstLine="0"/>
            </w:pPr>
            <w:r>
              <w:t>ГТЭС</w:t>
            </w:r>
          </w:p>
        </w:tc>
        <w:tc>
          <w:tcPr>
            <w:tcW w:w="425" w:type="dxa"/>
            <w:vAlign w:val="center"/>
          </w:tcPr>
          <w:p w14:paraId="354EF01E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305E7F26" w14:textId="77777777" w:rsidR="00D960D4" w:rsidRDefault="0032509B">
            <w:pPr>
              <w:spacing w:line="276" w:lineRule="auto"/>
              <w:ind w:firstLine="0"/>
            </w:pPr>
            <w:r>
              <w:t>газотурбинная электростанция</w:t>
            </w:r>
          </w:p>
        </w:tc>
      </w:tr>
      <w:tr w:rsidR="00D960D4" w14:paraId="4B9FE3F4" w14:textId="77777777">
        <w:tc>
          <w:tcPr>
            <w:tcW w:w="1843" w:type="dxa"/>
            <w:vAlign w:val="center"/>
          </w:tcPr>
          <w:p w14:paraId="2DCF8044" w14:textId="77777777" w:rsidR="00D960D4" w:rsidRDefault="0032509B">
            <w:pPr>
              <w:spacing w:line="276" w:lineRule="auto"/>
              <w:ind w:firstLine="0"/>
            </w:pPr>
            <w:r>
              <w:t>ГУП</w:t>
            </w:r>
          </w:p>
        </w:tc>
        <w:tc>
          <w:tcPr>
            <w:tcW w:w="425" w:type="dxa"/>
            <w:vAlign w:val="center"/>
          </w:tcPr>
          <w:p w14:paraId="0C787557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043A4CC5" w14:textId="77777777" w:rsidR="00D960D4" w:rsidRDefault="0032509B">
            <w:pPr>
              <w:spacing w:line="276" w:lineRule="auto"/>
              <w:ind w:firstLine="0"/>
            </w:pPr>
            <w:r>
              <w:t>государственное унитарное предприятие</w:t>
            </w:r>
          </w:p>
        </w:tc>
      </w:tr>
      <w:tr w:rsidR="00D960D4" w14:paraId="0270141D" w14:textId="77777777">
        <w:tc>
          <w:tcPr>
            <w:tcW w:w="1843" w:type="dxa"/>
            <w:vAlign w:val="center"/>
          </w:tcPr>
          <w:p w14:paraId="4FF8DEEE" w14:textId="77777777" w:rsidR="00D960D4" w:rsidRDefault="0032509B">
            <w:pPr>
              <w:spacing w:line="276" w:lineRule="auto"/>
              <w:ind w:firstLine="0"/>
            </w:pPr>
            <w:r>
              <w:t>Г.</w:t>
            </w:r>
          </w:p>
        </w:tc>
        <w:tc>
          <w:tcPr>
            <w:tcW w:w="425" w:type="dxa"/>
            <w:vAlign w:val="center"/>
          </w:tcPr>
          <w:p w14:paraId="198D41C1" w14:textId="77777777" w:rsidR="00D960D4" w:rsidRDefault="0032509B">
            <w:pPr>
              <w:spacing w:line="276" w:lineRule="auto"/>
              <w:ind w:firstLine="0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5B20552A" w14:textId="77777777" w:rsidR="00D960D4" w:rsidRDefault="0032509B">
            <w:pPr>
              <w:spacing w:line="276" w:lineRule="auto"/>
              <w:ind w:firstLine="0"/>
            </w:pPr>
            <w:r>
              <w:t>город</w:t>
            </w:r>
          </w:p>
        </w:tc>
      </w:tr>
      <w:tr w:rsidR="00D960D4" w14:paraId="32CD2269" w14:textId="77777777">
        <w:tc>
          <w:tcPr>
            <w:tcW w:w="1843" w:type="dxa"/>
            <w:vAlign w:val="center"/>
          </w:tcPr>
          <w:p w14:paraId="20C04692" w14:textId="77777777" w:rsidR="00D960D4" w:rsidRDefault="0032509B">
            <w:pPr>
              <w:spacing w:line="276" w:lineRule="auto"/>
              <w:ind w:firstLine="0"/>
            </w:pPr>
            <w:r>
              <w:t>Г. о.</w:t>
            </w:r>
          </w:p>
        </w:tc>
        <w:tc>
          <w:tcPr>
            <w:tcW w:w="425" w:type="dxa"/>
            <w:vAlign w:val="center"/>
          </w:tcPr>
          <w:p w14:paraId="0B602510" w14:textId="77777777" w:rsidR="00D960D4" w:rsidRDefault="0032509B">
            <w:pPr>
              <w:spacing w:line="276" w:lineRule="auto"/>
              <w:ind w:firstLine="0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027A8F03" w14:textId="77777777" w:rsidR="00D960D4" w:rsidRDefault="0032509B">
            <w:pPr>
              <w:spacing w:line="276" w:lineRule="auto"/>
              <w:ind w:firstLine="0"/>
            </w:pPr>
            <w:r>
              <w:t>Городской округ</w:t>
            </w:r>
          </w:p>
        </w:tc>
      </w:tr>
      <w:tr w:rsidR="00D960D4" w14:paraId="7E43DE0D" w14:textId="77777777">
        <w:tc>
          <w:tcPr>
            <w:tcW w:w="1843" w:type="dxa"/>
            <w:vAlign w:val="center"/>
          </w:tcPr>
          <w:p w14:paraId="02ADD218" w14:textId="77777777" w:rsidR="00D960D4" w:rsidRDefault="0032509B">
            <w:pPr>
              <w:spacing w:line="276" w:lineRule="auto"/>
              <w:ind w:firstLine="0"/>
            </w:pPr>
            <w:r>
              <w:t>ДВОС</w:t>
            </w:r>
          </w:p>
        </w:tc>
        <w:tc>
          <w:tcPr>
            <w:tcW w:w="425" w:type="dxa"/>
            <w:vAlign w:val="center"/>
          </w:tcPr>
          <w:p w14:paraId="616192D2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774A73A8" w14:textId="77777777" w:rsidR="00D960D4" w:rsidRDefault="0032509B">
            <w:pPr>
              <w:spacing w:line="276" w:lineRule="auto"/>
              <w:ind w:firstLine="0"/>
            </w:pPr>
            <w:r>
              <w:rPr>
                <w:rFonts w:eastAsiaTheme="majorEastAsia"/>
              </w:rPr>
              <w:t>декларация воздействия на окружающую среду</w:t>
            </w:r>
          </w:p>
        </w:tc>
      </w:tr>
      <w:tr w:rsidR="00D960D4" w14:paraId="1A2C8C8E" w14:textId="77777777">
        <w:tc>
          <w:tcPr>
            <w:tcW w:w="1843" w:type="dxa"/>
            <w:vAlign w:val="center"/>
          </w:tcPr>
          <w:p w14:paraId="0CAA99D4" w14:textId="77777777" w:rsidR="00D960D4" w:rsidRDefault="0032509B">
            <w:pPr>
              <w:spacing w:line="276" w:lineRule="auto"/>
              <w:ind w:firstLine="0"/>
            </w:pPr>
            <w:r>
              <w:t>ЕТО</w:t>
            </w:r>
          </w:p>
        </w:tc>
        <w:tc>
          <w:tcPr>
            <w:tcW w:w="425" w:type="dxa"/>
            <w:vAlign w:val="center"/>
          </w:tcPr>
          <w:p w14:paraId="07DC0C4C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1FD06E84" w14:textId="77777777" w:rsidR="00D960D4" w:rsidRDefault="0032509B">
            <w:pPr>
              <w:spacing w:line="276" w:lineRule="auto"/>
              <w:ind w:firstLine="0"/>
            </w:pPr>
            <w:r>
              <w:t>единая теплоснабжающая организация</w:t>
            </w:r>
          </w:p>
        </w:tc>
      </w:tr>
      <w:tr w:rsidR="00D960D4" w14:paraId="7470B713" w14:textId="77777777">
        <w:tc>
          <w:tcPr>
            <w:tcW w:w="1843" w:type="dxa"/>
            <w:vAlign w:val="center"/>
          </w:tcPr>
          <w:p w14:paraId="3A18EBD1" w14:textId="77777777" w:rsidR="00D960D4" w:rsidRDefault="0032509B">
            <w:pPr>
              <w:spacing w:line="276" w:lineRule="auto"/>
              <w:ind w:firstLine="0"/>
            </w:pPr>
            <w:r>
              <w:t>ЖК</w:t>
            </w:r>
          </w:p>
        </w:tc>
        <w:tc>
          <w:tcPr>
            <w:tcW w:w="425" w:type="dxa"/>
            <w:vAlign w:val="center"/>
          </w:tcPr>
          <w:p w14:paraId="691B8EA9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613CCC26" w14:textId="77777777" w:rsidR="00D960D4" w:rsidRDefault="0032509B">
            <w:pPr>
              <w:spacing w:line="276" w:lineRule="auto"/>
              <w:ind w:firstLine="0"/>
            </w:pPr>
            <w:r>
              <w:t>жилой комплекс</w:t>
            </w:r>
          </w:p>
        </w:tc>
      </w:tr>
      <w:tr w:rsidR="00D960D4" w14:paraId="184DDD92" w14:textId="77777777">
        <w:tc>
          <w:tcPr>
            <w:tcW w:w="1843" w:type="dxa"/>
            <w:vAlign w:val="center"/>
          </w:tcPr>
          <w:p w14:paraId="232C5BF9" w14:textId="77777777" w:rsidR="00D960D4" w:rsidRDefault="0032509B">
            <w:pPr>
              <w:spacing w:line="276" w:lineRule="auto"/>
              <w:ind w:firstLine="0"/>
            </w:pPr>
            <w:bookmarkStart w:id="7" w:name="undefined"/>
            <w:r>
              <w:t>ЖСК</w:t>
            </w:r>
          </w:p>
        </w:tc>
        <w:tc>
          <w:tcPr>
            <w:tcW w:w="425" w:type="dxa"/>
            <w:vAlign w:val="center"/>
          </w:tcPr>
          <w:p w14:paraId="77D133E6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2FC0F398" w14:textId="77777777" w:rsidR="00D960D4" w:rsidRDefault="0032509B">
            <w:pPr>
              <w:spacing w:line="276" w:lineRule="auto"/>
              <w:ind w:firstLine="0"/>
            </w:pPr>
            <w:r>
              <w:t>жилищно-строительный кооператив</w:t>
            </w:r>
          </w:p>
        </w:tc>
      </w:tr>
      <w:tr w:rsidR="00D960D4" w14:paraId="21B9E428" w14:textId="77777777">
        <w:tc>
          <w:tcPr>
            <w:tcW w:w="1843" w:type="dxa"/>
            <w:vAlign w:val="center"/>
          </w:tcPr>
          <w:p w14:paraId="7E39EB39" w14:textId="77777777" w:rsidR="00D960D4" w:rsidRDefault="0032509B">
            <w:pPr>
              <w:spacing w:line="276" w:lineRule="auto"/>
              <w:ind w:firstLine="0"/>
            </w:pPr>
            <w:r>
              <w:t>ЗАО</w:t>
            </w:r>
          </w:p>
        </w:tc>
        <w:tc>
          <w:tcPr>
            <w:tcW w:w="425" w:type="dxa"/>
            <w:vAlign w:val="center"/>
          </w:tcPr>
          <w:p w14:paraId="0F01EAF6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579F9F94" w14:textId="77777777" w:rsidR="00D960D4" w:rsidRDefault="0032509B">
            <w:pPr>
              <w:spacing w:line="276" w:lineRule="auto"/>
              <w:ind w:firstLine="0"/>
            </w:pPr>
            <w:r>
              <w:t>Западный административный округ</w:t>
            </w:r>
          </w:p>
        </w:tc>
      </w:tr>
      <w:tr w:rsidR="00D960D4" w14:paraId="66ABB4CF" w14:textId="77777777">
        <w:tc>
          <w:tcPr>
            <w:tcW w:w="1843" w:type="dxa"/>
            <w:vAlign w:val="center"/>
          </w:tcPr>
          <w:p w14:paraId="7372A1E1" w14:textId="77777777" w:rsidR="00D960D4" w:rsidRDefault="0032509B">
            <w:pPr>
              <w:spacing w:line="276" w:lineRule="auto"/>
              <w:ind w:firstLine="0"/>
            </w:pPr>
            <w:r>
              <w:t>ЗВ</w:t>
            </w:r>
          </w:p>
        </w:tc>
        <w:tc>
          <w:tcPr>
            <w:tcW w:w="425" w:type="dxa"/>
            <w:vAlign w:val="center"/>
          </w:tcPr>
          <w:p w14:paraId="0FB91C4B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4B7F1DEC" w14:textId="77777777" w:rsidR="00D960D4" w:rsidRDefault="0032509B">
            <w:pPr>
              <w:spacing w:line="276" w:lineRule="auto"/>
              <w:ind w:firstLine="0"/>
            </w:pPr>
            <w:r>
              <w:rPr>
                <w:rFonts w:eastAsiaTheme="majorEastAsia"/>
              </w:rPr>
              <w:t>загрязняющее (вредное) вещество</w:t>
            </w:r>
          </w:p>
        </w:tc>
      </w:tr>
      <w:tr w:rsidR="00D960D4" w14:paraId="204396C8" w14:textId="77777777">
        <w:tc>
          <w:tcPr>
            <w:tcW w:w="1843" w:type="dxa"/>
            <w:vAlign w:val="center"/>
          </w:tcPr>
          <w:p w14:paraId="64444D60" w14:textId="77777777" w:rsidR="00D960D4" w:rsidRDefault="0032509B">
            <w:pPr>
              <w:spacing w:line="276" w:lineRule="auto"/>
              <w:ind w:firstLine="0"/>
            </w:pPr>
            <w:r>
              <w:rPr>
                <w:rFonts w:eastAsiaTheme="majorEastAsia"/>
              </w:rPr>
              <w:t>ИЗАВ</w:t>
            </w:r>
          </w:p>
        </w:tc>
        <w:tc>
          <w:tcPr>
            <w:tcW w:w="425" w:type="dxa"/>
            <w:vAlign w:val="center"/>
          </w:tcPr>
          <w:p w14:paraId="2B595676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1D56A6A4" w14:textId="77777777" w:rsidR="00D960D4" w:rsidRDefault="0032509B">
            <w:pPr>
              <w:spacing w:line="276" w:lineRule="auto"/>
              <w:ind w:firstLine="0"/>
            </w:pPr>
            <w:r>
              <w:rPr>
                <w:rFonts w:eastAsiaTheme="majorEastAsia"/>
              </w:rPr>
              <w:t>источники загрязнения атмосферного воздуха</w:t>
            </w:r>
          </w:p>
        </w:tc>
      </w:tr>
      <w:tr w:rsidR="00D960D4" w14:paraId="39ACFAB1" w14:textId="77777777">
        <w:tc>
          <w:tcPr>
            <w:tcW w:w="1843" w:type="dxa"/>
            <w:vAlign w:val="center"/>
          </w:tcPr>
          <w:p w14:paraId="5BFC28C8" w14:textId="77777777" w:rsidR="00D960D4" w:rsidRDefault="0032509B">
            <w:pPr>
              <w:spacing w:line="276" w:lineRule="auto"/>
              <w:ind w:firstLine="0"/>
            </w:pPr>
            <w:r>
              <w:t>ИНН</w:t>
            </w:r>
            <w:bookmarkEnd w:id="7"/>
          </w:p>
        </w:tc>
        <w:tc>
          <w:tcPr>
            <w:tcW w:w="425" w:type="dxa"/>
            <w:vAlign w:val="center"/>
          </w:tcPr>
          <w:p w14:paraId="73B56E59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1257498A" w14:textId="77777777" w:rsidR="00D960D4" w:rsidRDefault="0032509B">
            <w:pPr>
              <w:spacing w:line="276" w:lineRule="auto"/>
              <w:ind w:firstLine="0"/>
            </w:pPr>
            <w:r>
              <w:t>идентификационный номер налогоплательщика</w:t>
            </w:r>
          </w:p>
        </w:tc>
      </w:tr>
      <w:tr w:rsidR="00D960D4" w14:paraId="7926CEF2" w14:textId="77777777">
        <w:tc>
          <w:tcPr>
            <w:tcW w:w="1843" w:type="dxa"/>
            <w:vAlign w:val="center"/>
          </w:tcPr>
          <w:p w14:paraId="3C1A1DAF" w14:textId="77777777" w:rsidR="00D960D4" w:rsidRDefault="0032509B">
            <w:pPr>
              <w:spacing w:line="276" w:lineRule="auto"/>
              <w:ind w:firstLine="0"/>
            </w:pPr>
            <w:r>
              <w:t>ИП</w:t>
            </w:r>
          </w:p>
        </w:tc>
        <w:tc>
          <w:tcPr>
            <w:tcW w:w="425" w:type="dxa"/>
            <w:vAlign w:val="center"/>
          </w:tcPr>
          <w:p w14:paraId="50F1A40E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612F92FD" w14:textId="77777777" w:rsidR="00D960D4" w:rsidRDefault="0032509B">
            <w:pPr>
              <w:spacing w:line="276" w:lineRule="auto"/>
              <w:ind w:firstLine="0"/>
            </w:pPr>
            <w:r>
              <w:t>индивидуальный предприниматель</w:t>
            </w:r>
          </w:p>
        </w:tc>
      </w:tr>
      <w:tr w:rsidR="00D960D4" w14:paraId="0464D223" w14:textId="77777777">
        <w:tc>
          <w:tcPr>
            <w:tcW w:w="1843" w:type="dxa"/>
            <w:vAlign w:val="center"/>
          </w:tcPr>
          <w:p w14:paraId="60DE0E5A" w14:textId="77777777" w:rsidR="00D960D4" w:rsidRDefault="0032509B">
            <w:pPr>
              <w:spacing w:line="276" w:lineRule="auto"/>
              <w:ind w:firstLine="0"/>
            </w:pPr>
            <w:r>
              <w:t>ИТП</w:t>
            </w:r>
          </w:p>
        </w:tc>
        <w:tc>
          <w:tcPr>
            <w:tcW w:w="425" w:type="dxa"/>
            <w:vAlign w:val="center"/>
          </w:tcPr>
          <w:p w14:paraId="41D97706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4EB80356" w14:textId="77777777" w:rsidR="00D960D4" w:rsidRDefault="0032509B">
            <w:pPr>
              <w:spacing w:line="276" w:lineRule="auto"/>
              <w:ind w:firstLine="0"/>
            </w:pPr>
            <w:r>
              <w:t>индивидуальный тепловой пункт</w:t>
            </w:r>
          </w:p>
        </w:tc>
      </w:tr>
      <w:tr w:rsidR="00D960D4" w14:paraId="20C40740" w14:textId="77777777">
        <w:tc>
          <w:tcPr>
            <w:tcW w:w="1843" w:type="dxa"/>
            <w:vAlign w:val="center"/>
          </w:tcPr>
          <w:p w14:paraId="2ADE3EAA" w14:textId="77777777" w:rsidR="00D960D4" w:rsidRDefault="0032509B">
            <w:pPr>
              <w:spacing w:line="276" w:lineRule="auto"/>
              <w:ind w:firstLine="0"/>
            </w:pPr>
            <w:r>
              <w:t>КПД</w:t>
            </w:r>
          </w:p>
        </w:tc>
        <w:tc>
          <w:tcPr>
            <w:tcW w:w="425" w:type="dxa"/>
            <w:vAlign w:val="center"/>
          </w:tcPr>
          <w:p w14:paraId="2B16D135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2564A2BE" w14:textId="77777777" w:rsidR="00D960D4" w:rsidRDefault="0032509B">
            <w:pPr>
              <w:spacing w:line="276" w:lineRule="auto"/>
              <w:ind w:firstLine="0"/>
            </w:pPr>
            <w:r>
              <w:t>коэффициент полезного действия</w:t>
            </w:r>
          </w:p>
        </w:tc>
      </w:tr>
      <w:tr w:rsidR="00D960D4" w14:paraId="1143870A" w14:textId="77777777">
        <w:tc>
          <w:tcPr>
            <w:tcW w:w="1843" w:type="dxa"/>
            <w:vAlign w:val="center"/>
          </w:tcPr>
          <w:p w14:paraId="1B56ECE2" w14:textId="77777777" w:rsidR="00D960D4" w:rsidRDefault="0032509B">
            <w:pPr>
              <w:spacing w:line="276" w:lineRule="auto"/>
              <w:ind w:firstLine="0"/>
            </w:pPr>
            <w:r>
              <w:t>КТС</w:t>
            </w:r>
          </w:p>
        </w:tc>
        <w:tc>
          <w:tcPr>
            <w:tcW w:w="425" w:type="dxa"/>
            <w:vAlign w:val="center"/>
          </w:tcPr>
          <w:p w14:paraId="70CA4A47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1B907E21" w14:textId="77777777" w:rsidR="00D960D4" w:rsidRDefault="0032509B">
            <w:pPr>
              <w:spacing w:line="276" w:lineRule="auto"/>
              <w:ind w:firstLine="0"/>
            </w:pPr>
            <w:r>
              <w:t>квартальная тепловая электростанция</w:t>
            </w:r>
          </w:p>
        </w:tc>
      </w:tr>
      <w:tr w:rsidR="00D960D4" w14:paraId="323183A4" w14:textId="77777777">
        <w:tc>
          <w:tcPr>
            <w:tcW w:w="1843" w:type="dxa"/>
            <w:vAlign w:val="center"/>
          </w:tcPr>
          <w:p w14:paraId="66A0564F" w14:textId="77777777" w:rsidR="00D960D4" w:rsidRDefault="0032509B">
            <w:pPr>
              <w:spacing w:line="276" w:lineRule="auto"/>
              <w:ind w:firstLine="0"/>
            </w:pPr>
            <w:r>
              <w:rPr>
                <w:shd w:val="clear" w:color="auto" w:fill="FFFFFF"/>
              </w:rPr>
              <w:t>КЭР</w:t>
            </w:r>
          </w:p>
        </w:tc>
        <w:tc>
          <w:tcPr>
            <w:tcW w:w="425" w:type="dxa"/>
            <w:vAlign w:val="center"/>
          </w:tcPr>
          <w:p w14:paraId="301C0013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3D3B978B" w14:textId="77777777" w:rsidR="00D960D4" w:rsidRDefault="0032509B">
            <w:pPr>
              <w:spacing w:line="276" w:lineRule="auto"/>
              <w:ind w:firstLine="0"/>
            </w:pPr>
            <w:r>
              <w:rPr>
                <w:shd w:val="clear" w:color="auto" w:fill="FFFFFF"/>
              </w:rPr>
              <w:t>комплексное экологическое разрешение</w:t>
            </w:r>
          </w:p>
        </w:tc>
      </w:tr>
      <w:tr w:rsidR="00D960D4" w14:paraId="770717DD" w14:textId="77777777">
        <w:tc>
          <w:tcPr>
            <w:tcW w:w="1843" w:type="dxa"/>
            <w:vAlign w:val="center"/>
          </w:tcPr>
          <w:p w14:paraId="309403BE" w14:textId="77777777" w:rsidR="00D960D4" w:rsidRDefault="0032509B">
            <w:pPr>
              <w:spacing w:line="276" w:lineRule="auto"/>
              <w:ind w:firstLine="0"/>
            </w:pPr>
            <w:r>
              <w:t>МК</w:t>
            </w:r>
          </w:p>
        </w:tc>
        <w:tc>
          <w:tcPr>
            <w:tcW w:w="425" w:type="dxa"/>
            <w:vAlign w:val="center"/>
          </w:tcPr>
          <w:p w14:paraId="39606FB5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43AA4ADF" w14:textId="77777777" w:rsidR="00D960D4" w:rsidRDefault="0032509B">
            <w:pPr>
              <w:spacing w:line="276" w:lineRule="auto"/>
              <w:ind w:firstLine="0"/>
            </w:pPr>
            <w:r>
              <w:t>малая котельная</w:t>
            </w:r>
          </w:p>
        </w:tc>
      </w:tr>
      <w:tr w:rsidR="00D960D4" w14:paraId="14F14EA9" w14:textId="77777777">
        <w:tc>
          <w:tcPr>
            <w:tcW w:w="1843" w:type="dxa"/>
            <w:vAlign w:val="center"/>
          </w:tcPr>
          <w:p w14:paraId="662B64BB" w14:textId="77777777" w:rsidR="00D960D4" w:rsidRDefault="0032509B">
            <w:pPr>
              <w:spacing w:line="276" w:lineRule="auto"/>
              <w:ind w:firstLine="0"/>
            </w:pPr>
            <w:r>
              <w:t>МУП</w:t>
            </w:r>
          </w:p>
        </w:tc>
        <w:tc>
          <w:tcPr>
            <w:tcW w:w="425" w:type="dxa"/>
            <w:vAlign w:val="center"/>
          </w:tcPr>
          <w:p w14:paraId="29C4460F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69C0650B" w14:textId="77777777" w:rsidR="00D960D4" w:rsidRDefault="0032509B">
            <w:pPr>
              <w:spacing w:line="276" w:lineRule="auto"/>
              <w:ind w:firstLine="0"/>
            </w:pPr>
            <w:r>
              <w:t>муниципальное унитарное предприятие</w:t>
            </w:r>
          </w:p>
        </w:tc>
      </w:tr>
      <w:tr w:rsidR="00D960D4" w14:paraId="27B21C45" w14:textId="77777777">
        <w:tc>
          <w:tcPr>
            <w:tcW w:w="1843" w:type="dxa"/>
            <w:vAlign w:val="center"/>
          </w:tcPr>
          <w:p w14:paraId="08635FF2" w14:textId="77777777" w:rsidR="00D960D4" w:rsidRDefault="0032509B">
            <w:pPr>
              <w:spacing w:line="276" w:lineRule="auto"/>
              <w:ind w:firstLine="0"/>
            </w:pPr>
            <w:r>
              <w:t>НПО</w:t>
            </w:r>
          </w:p>
        </w:tc>
        <w:tc>
          <w:tcPr>
            <w:tcW w:w="425" w:type="dxa"/>
            <w:vAlign w:val="center"/>
          </w:tcPr>
          <w:p w14:paraId="67648361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1611107C" w14:textId="77777777" w:rsidR="00D960D4" w:rsidRDefault="0032509B">
            <w:pPr>
              <w:spacing w:line="276" w:lineRule="auto"/>
              <w:ind w:firstLine="0"/>
            </w:pPr>
            <w:r>
              <w:t>научно-производственное объединение</w:t>
            </w:r>
          </w:p>
        </w:tc>
      </w:tr>
      <w:tr w:rsidR="00D960D4" w14:paraId="5FC52E7D" w14:textId="77777777">
        <w:tc>
          <w:tcPr>
            <w:tcW w:w="1843" w:type="dxa"/>
            <w:vAlign w:val="center"/>
          </w:tcPr>
          <w:p w14:paraId="76F357E2" w14:textId="77777777" w:rsidR="00D960D4" w:rsidRDefault="0032509B">
            <w:pPr>
              <w:spacing w:line="276" w:lineRule="auto"/>
              <w:ind w:firstLine="0"/>
            </w:pPr>
            <w:r>
              <w:rPr>
                <w:rFonts w:eastAsiaTheme="majorEastAsia"/>
              </w:rPr>
              <w:t>НДТ</w:t>
            </w:r>
          </w:p>
        </w:tc>
        <w:tc>
          <w:tcPr>
            <w:tcW w:w="425" w:type="dxa"/>
            <w:vAlign w:val="center"/>
          </w:tcPr>
          <w:p w14:paraId="707F6A9E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632A106E" w14:textId="77777777" w:rsidR="00D960D4" w:rsidRDefault="0032509B">
            <w:pPr>
              <w:spacing w:line="276" w:lineRule="auto"/>
              <w:ind w:firstLine="0"/>
            </w:pPr>
            <w:r>
              <w:rPr>
                <w:rFonts w:eastAsiaTheme="majorEastAsia"/>
              </w:rPr>
              <w:t>наилучшие доступные технологии</w:t>
            </w:r>
          </w:p>
        </w:tc>
      </w:tr>
      <w:tr w:rsidR="00D960D4" w14:paraId="7B7F3CDC" w14:textId="77777777">
        <w:tc>
          <w:tcPr>
            <w:tcW w:w="1843" w:type="dxa"/>
            <w:vAlign w:val="center"/>
          </w:tcPr>
          <w:p w14:paraId="2A956C25" w14:textId="77777777" w:rsidR="00D960D4" w:rsidRDefault="0032509B">
            <w:pPr>
              <w:spacing w:line="276" w:lineRule="auto"/>
              <w:ind w:firstLine="0"/>
            </w:pPr>
            <w:r>
              <w:t>ОАО</w:t>
            </w:r>
          </w:p>
        </w:tc>
        <w:tc>
          <w:tcPr>
            <w:tcW w:w="425" w:type="dxa"/>
            <w:vAlign w:val="center"/>
          </w:tcPr>
          <w:p w14:paraId="41628F26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7D1A781F" w14:textId="77777777" w:rsidR="00D960D4" w:rsidRDefault="0032509B">
            <w:pPr>
              <w:spacing w:line="276" w:lineRule="auto"/>
              <w:ind w:firstLine="0"/>
            </w:pPr>
            <w:r>
              <w:t>открытое акционерное общество</w:t>
            </w:r>
          </w:p>
        </w:tc>
      </w:tr>
      <w:tr w:rsidR="00D960D4" w14:paraId="73DC5D23" w14:textId="77777777">
        <w:tc>
          <w:tcPr>
            <w:tcW w:w="1843" w:type="dxa"/>
            <w:vAlign w:val="center"/>
          </w:tcPr>
          <w:p w14:paraId="5B4ED103" w14:textId="77777777" w:rsidR="00D960D4" w:rsidRDefault="0032509B">
            <w:pPr>
              <w:spacing w:line="276" w:lineRule="auto"/>
              <w:ind w:firstLine="0"/>
            </w:pPr>
            <w:r>
              <w:rPr>
                <w:rFonts w:eastAsiaTheme="majorEastAsia"/>
              </w:rPr>
              <w:t>ОБУВ</w:t>
            </w:r>
          </w:p>
        </w:tc>
        <w:tc>
          <w:tcPr>
            <w:tcW w:w="425" w:type="dxa"/>
            <w:vAlign w:val="center"/>
          </w:tcPr>
          <w:p w14:paraId="79B53B20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38AA2F10" w14:textId="77777777" w:rsidR="00D960D4" w:rsidRDefault="0032509B">
            <w:pPr>
              <w:spacing w:line="276" w:lineRule="auto"/>
              <w:ind w:firstLine="0"/>
            </w:pPr>
            <w:r>
              <w:rPr>
                <w:rFonts w:eastAsiaTheme="majorEastAsia"/>
              </w:rPr>
              <w:t>ориентировочный безопасный уровень воздействия загрязняющих веществ в атмосферном воздухе населенных мест</w:t>
            </w:r>
          </w:p>
        </w:tc>
      </w:tr>
      <w:tr w:rsidR="00D960D4" w14:paraId="2957957B" w14:textId="77777777">
        <w:tc>
          <w:tcPr>
            <w:tcW w:w="1843" w:type="dxa"/>
            <w:vAlign w:val="center"/>
          </w:tcPr>
          <w:p w14:paraId="67EE103B" w14:textId="77777777" w:rsidR="00D960D4" w:rsidRDefault="0032509B">
            <w:pPr>
              <w:spacing w:line="276" w:lineRule="auto"/>
              <w:ind w:firstLine="0"/>
            </w:pPr>
            <w:r>
              <w:t>Объект НВОС</w:t>
            </w:r>
          </w:p>
        </w:tc>
        <w:tc>
          <w:tcPr>
            <w:tcW w:w="425" w:type="dxa"/>
            <w:vAlign w:val="center"/>
          </w:tcPr>
          <w:p w14:paraId="32F1A5D7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7B73ECFD" w14:textId="77777777" w:rsidR="00D960D4" w:rsidRDefault="0032509B">
            <w:pPr>
              <w:spacing w:line="276" w:lineRule="auto"/>
              <w:ind w:firstLine="0"/>
            </w:pPr>
            <w:r>
              <w:rPr>
                <w:shd w:val="clear" w:color="auto" w:fill="FFFFFF"/>
              </w:rPr>
              <w:t>объект, оказывающий негативное воздействие на окружающую среду</w:t>
            </w:r>
          </w:p>
        </w:tc>
      </w:tr>
      <w:tr w:rsidR="00D960D4" w14:paraId="72AA23A8" w14:textId="77777777">
        <w:tc>
          <w:tcPr>
            <w:tcW w:w="1843" w:type="dxa"/>
            <w:vAlign w:val="center"/>
          </w:tcPr>
          <w:p w14:paraId="200E54FF" w14:textId="77777777" w:rsidR="00D960D4" w:rsidRDefault="0032509B">
            <w:pPr>
              <w:spacing w:line="276" w:lineRule="auto"/>
              <w:ind w:firstLine="0"/>
            </w:pPr>
            <w:r>
              <w:t>ОНВ</w:t>
            </w:r>
          </w:p>
        </w:tc>
        <w:tc>
          <w:tcPr>
            <w:tcW w:w="425" w:type="dxa"/>
            <w:vAlign w:val="center"/>
          </w:tcPr>
          <w:p w14:paraId="60DF6EC9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76A9FF0A" w14:textId="77777777" w:rsidR="00D960D4" w:rsidRDefault="0032509B">
            <w:pPr>
              <w:spacing w:line="276" w:lineRule="auto"/>
              <w:ind w:firstLine="0"/>
            </w:pPr>
            <w:r>
              <w:t>объект, оказывающий негативное воздействие на окружающую среду</w:t>
            </w:r>
          </w:p>
        </w:tc>
      </w:tr>
      <w:tr w:rsidR="00D960D4" w14:paraId="44C724C4" w14:textId="77777777">
        <w:tc>
          <w:tcPr>
            <w:tcW w:w="1843" w:type="dxa"/>
            <w:vAlign w:val="center"/>
          </w:tcPr>
          <w:p w14:paraId="0426DC25" w14:textId="77777777" w:rsidR="00D960D4" w:rsidRDefault="0032509B">
            <w:pPr>
              <w:spacing w:line="276" w:lineRule="auto"/>
              <w:ind w:firstLine="0"/>
            </w:pPr>
            <w:r>
              <w:t>О</w:t>
            </w:r>
            <w:r>
              <w:t>ОО</w:t>
            </w:r>
          </w:p>
        </w:tc>
        <w:tc>
          <w:tcPr>
            <w:tcW w:w="425" w:type="dxa"/>
            <w:vAlign w:val="center"/>
          </w:tcPr>
          <w:p w14:paraId="61D83182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3DF03FAA" w14:textId="77777777" w:rsidR="00D960D4" w:rsidRDefault="0032509B">
            <w:pPr>
              <w:spacing w:line="276" w:lineRule="auto"/>
              <w:ind w:firstLine="0"/>
            </w:pPr>
            <w:r>
              <w:t>общество с ограниченной ответственностью</w:t>
            </w:r>
          </w:p>
        </w:tc>
      </w:tr>
      <w:tr w:rsidR="00D960D4" w14:paraId="3C0736CA" w14:textId="77777777">
        <w:tc>
          <w:tcPr>
            <w:tcW w:w="1843" w:type="dxa"/>
            <w:vAlign w:val="center"/>
          </w:tcPr>
          <w:p w14:paraId="26DA3C09" w14:textId="77777777" w:rsidR="00D960D4" w:rsidRDefault="0032509B">
            <w:pPr>
              <w:spacing w:line="276" w:lineRule="auto"/>
              <w:ind w:firstLine="0"/>
            </w:pPr>
            <w:r>
              <w:t>ПАО</w:t>
            </w:r>
          </w:p>
        </w:tc>
        <w:tc>
          <w:tcPr>
            <w:tcW w:w="425" w:type="dxa"/>
            <w:vAlign w:val="center"/>
          </w:tcPr>
          <w:p w14:paraId="1D3DEE07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6BE14454" w14:textId="77777777" w:rsidR="00D960D4" w:rsidRDefault="0032509B">
            <w:pPr>
              <w:spacing w:line="276" w:lineRule="auto"/>
              <w:ind w:firstLine="0"/>
            </w:pPr>
            <w:r>
              <w:t>публичное акционерное общество</w:t>
            </w:r>
          </w:p>
        </w:tc>
      </w:tr>
      <w:tr w:rsidR="00D960D4" w14:paraId="2484DEF8" w14:textId="77777777">
        <w:tc>
          <w:tcPr>
            <w:tcW w:w="1843" w:type="dxa"/>
            <w:vAlign w:val="center"/>
          </w:tcPr>
          <w:p w14:paraId="7BCDA8FD" w14:textId="77777777" w:rsidR="00D960D4" w:rsidRDefault="0032509B">
            <w:pPr>
              <w:spacing w:line="276" w:lineRule="auto"/>
              <w:ind w:firstLine="0"/>
            </w:pPr>
            <w:r>
              <w:t>ПГУ</w:t>
            </w:r>
          </w:p>
        </w:tc>
        <w:tc>
          <w:tcPr>
            <w:tcW w:w="425" w:type="dxa"/>
            <w:vAlign w:val="center"/>
          </w:tcPr>
          <w:p w14:paraId="1BD8E84D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6B548525" w14:textId="77777777" w:rsidR="00D960D4" w:rsidRDefault="0032509B">
            <w:pPr>
              <w:spacing w:line="276" w:lineRule="auto"/>
              <w:ind w:firstLine="0"/>
            </w:pPr>
            <w:r>
              <w:t>парогазотурбинная установка</w:t>
            </w:r>
          </w:p>
        </w:tc>
      </w:tr>
      <w:tr w:rsidR="00D960D4" w14:paraId="18C58941" w14:textId="77777777">
        <w:tc>
          <w:tcPr>
            <w:tcW w:w="1843" w:type="dxa"/>
            <w:vAlign w:val="center"/>
          </w:tcPr>
          <w:p w14:paraId="186A93C2" w14:textId="77777777" w:rsidR="00D960D4" w:rsidRDefault="0032509B">
            <w:pPr>
              <w:spacing w:line="276" w:lineRule="auto"/>
              <w:ind w:firstLine="0"/>
            </w:pPr>
            <w:r>
              <w:t>ПДК</w:t>
            </w:r>
            <w:r>
              <w:rPr>
                <w:vertAlign w:val="subscript"/>
              </w:rPr>
              <w:t>м.р.</w:t>
            </w:r>
          </w:p>
        </w:tc>
        <w:tc>
          <w:tcPr>
            <w:tcW w:w="425" w:type="dxa"/>
            <w:vAlign w:val="center"/>
          </w:tcPr>
          <w:p w14:paraId="4BB32DC7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33EFFCE4" w14:textId="77777777" w:rsidR="00D960D4" w:rsidRDefault="0032509B">
            <w:pPr>
              <w:spacing w:line="276" w:lineRule="auto"/>
              <w:ind w:firstLine="0"/>
            </w:pPr>
            <w:r>
              <w:rPr>
                <w:rFonts w:eastAsiaTheme="majorEastAsia"/>
              </w:rPr>
              <w:t>предельно допустимая концентрация загрязняющих веществ в атмосферном воздухе населенных мест</w:t>
            </w:r>
          </w:p>
        </w:tc>
      </w:tr>
      <w:tr w:rsidR="00D960D4" w14:paraId="3986AD84" w14:textId="77777777">
        <w:tc>
          <w:tcPr>
            <w:tcW w:w="1843" w:type="dxa"/>
            <w:vAlign w:val="center"/>
          </w:tcPr>
          <w:p w14:paraId="6D2F2E98" w14:textId="77777777" w:rsidR="00D960D4" w:rsidRDefault="0032509B">
            <w:pPr>
              <w:spacing w:line="276" w:lineRule="auto"/>
              <w:ind w:firstLine="0"/>
            </w:pPr>
            <w:r>
              <w:t>ПДК</w:t>
            </w:r>
            <w:r>
              <w:rPr>
                <w:vertAlign w:val="subscript"/>
              </w:rPr>
              <w:t>с.год</w:t>
            </w:r>
          </w:p>
        </w:tc>
        <w:tc>
          <w:tcPr>
            <w:tcW w:w="425" w:type="dxa"/>
            <w:vAlign w:val="center"/>
          </w:tcPr>
          <w:p w14:paraId="461B6EF6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257CA305" w14:textId="77777777" w:rsidR="00D960D4" w:rsidRDefault="0032509B">
            <w:pPr>
              <w:spacing w:line="276" w:lineRule="auto"/>
              <w:ind w:firstLine="0"/>
            </w:pPr>
            <w:r>
              <w:rPr>
                <w:rFonts w:eastAsiaTheme="majorEastAsia"/>
              </w:rPr>
              <w:t>среднегодовая предельно допустимых концентрация загрязняющих веществ в атмосферном воздухе</w:t>
            </w:r>
          </w:p>
        </w:tc>
      </w:tr>
      <w:tr w:rsidR="00D960D4" w14:paraId="59ADAFDE" w14:textId="77777777">
        <w:tc>
          <w:tcPr>
            <w:tcW w:w="1843" w:type="dxa"/>
            <w:vAlign w:val="center"/>
          </w:tcPr>
          <w:p w14:paraId="7EBB6B5A" w14:textId="77777777" w:rsidR="00D960D4" w:rsidRDefault="0032509B">
            <w:pPr>
              <w:spacing w:line="276" w:lineRule="auto"/>
              <w:ind w:firstLine="0"/>
            </w:pPr>
            <w:r>
              <w:lastRenderedPageBreak/>
              <w:t>ПДК</w:t>
            </w:r>
            <w:r>
              <w:rPr>
                <w:vertAlign w:val="subscript"/>
              </w:rPr>
              <w:t>с.с</w:t>
            </w:r>
          </w:p>
        </w:tc>
        <w:tc>
          <w:tcPr>
            <w:tcW w:w="425" w:type="dxa"/>
            <w:vAlign w:val="center"/>
          </w:tcPr>
          <w:p w14:paraId="77126A0E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187B9FC9" w14:textId="77777777" w:rsidR="00D960D4" w:rsidRDefault="0032509B">
            <w:pPr>
              <w:spacing w:line="276" w:lineRule="auto"/>
              <w:ind w:firstLine="0"/>
            </w:pPr>
            <w:r>
              <w:rPr>
                <w:rFonts w:eastAsiaTheme="majorEastAsia"/>
              </w:rPr>
              <w:t>среднесуточная предельно допустимая концентрация загрязняющего вещества в атмосферном воздухе населенных мест</w:t>
            </w:r>
          </w:p>
        </w:tc>
      </w:tr>
      <w:tr w:rsidR="00D960D4" w14:paraId="22BC7624" w14:textId="77777777">
        <w:tc>
          <w:tcPr>
            <w:tcW w:w="1843" w:type="dxa"/>
            <w:vAlign w:val="center"/>
          </w:tcPr>
          <w:p w14:paraId="7740CD48" w14:textId="77777777" w:rsidR="00D960D4" w:rsidRDefault="0032509B">
            <w:pPr>
              <w:spacing w:line="276" w:lineRule="auto"/>
              <w:ind w:firstLine="0"/>
            </w:pPr>
            <w:r>
              <w:rPr>
                <w:rFonts w:eastAsiaTheme="majorEastAsia"/>
              </w:rPr>
              <w:t>ПК</w:t>
            </w:r>
          </w:p>
        </w:tc>
        <w:tc>
          <w:tcPr>
            <w:tcW w:w="425" w:type="dxa"/>
            <w:vAlign w:val="center"/>
          </w:tcPr>
          <w:p w14:paraId="0C104A1B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67F7A687" w14:textId="77777777" w:rsidR="00D960D4" w:rsidRDefault="0032509B">
            <w:pPr>
              <w:spacing w:line="276" w:lineRule="auto"/>
              <w:ind w:firstLine="0"/>
            </w:pPr>
            <w:r>
              <w:rPr>
                <w:rFonts w:eastAsiaTheme="majorEastAsia"/>
              </w:rPr>
              <w:t>производственная котельная</w:t>
            </w:r>
          </w:p>
        </w:tc>
      </w:tr>
      <w:tr w:rsidR="00D960D4" w14:paraId="27CF3817" w14:textId="77777777">
        <w:tc>
          <w:tcPr>
            <w:tcW w:w="1843" w:type="dxa"/>
            <w:vAlign w:val="center"/>
          </w:tcPr>
          <w:p w14:paraId="330D088A" w14:textId="77777777" w:rsidR="00D960D4" w:rsidRDefault="0032509B">
            <w:pPr>
              <w:spacing w:line="276" w:lineRule="auto"/>
              <w:ind w:firstLine="0"/>
            </w:pPr>
            <w:r>
              <w:t xml:space="preserve">Проект НДВ </w:t>
            </w:r>
          </w:p>
          <w:p w14:paraId="160D5839" w14:textId="77777777" w:rsidR="00D960D4" w:rsidRDefault="0032509B">
            <w:pPr>
              <w:spacing w:line="276" w:lineRule="auto"/>
              <w:ind w:firstLine="0"/>
            </w:pPr>
            <w:r>
              <w:t>(проект ПДВ)</w:t>
            </w:r>
          </w:p>
        </w:tc>
        <w:tc>
          <w:tcPr>
            <w:tcW w:w="425" w:type="dxa"/>
            <w:vAlign w:val="center"/>
          </w:tcPr>
          <w:p w14:paraId="18FE3E21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6CA22D09" w14:textId="77777777" w:rsidR="00D960D4" w:rsidRDefault="0032509B">
            <w:pPr>
              <w:spacing w:line="276" w:lineRule="auto"/>
              <w:ind w:firstLine="0"/>
              <w:rPr>
                <w:rFonts w:eastAsiaTheme="majorEastAsia"/>
              </w:rPr>
            </w:pPr>
            <w:r>
              <w:rPr>
                <w:rFonts w:eastAsiaTheme="majorEastAsia"/>
              </w:rPr>
              <w:t>проект нормативов допустимых выбросов</w:t>
            </w:r>
          </w:p>
          <w:p w14:paraId="24A6A330" w14:textId="77777777" w:rsidR="00D960D4" w:rsidRDefault="0032509B">
            <w:pPr>
              <w:spacing w:line="276" w:lineRule="auto"/>
              <w:ind w:firstLine="0"/>
            </w:pPr>
            <w:r>
              <w:rPr>
                <w:rFonts w:eastAsiaTheme="majorEastAsia"/>
              </w:rPr>
              <w:t>(проект нормативов предельно-допустимых выбросо</w:t>
            </w:r>
            <w:r>
              <w:rPr>
                <w:rFonts w:eastAsiaTheme="majorEastAsia"/>
              </w:rPr>
              <w:t>в)</w:t>
            </w:r>
          </w:p>
        </w:tc>
      </w:tr>
      <w:tr w:rsidR="00D960D4" w14:paraId="1321917B" w14:textId="77777777">
        <w:tc>
          <w:tcPr>
            <w:tcW w:w="1843" w:type="dxa"/>
            <w:vAlign w:val="center"/>
          </w:tcPr>
          <w:p w14:paraId="53A7810D" w14:textId="77777777" w:rsidR="00D960D4" w:rsidRDefault="0032509B">
            <w:pPr>
              <w:spacing w:line="276" w:lineRule="auto"/>
              <w:ind w:firstLine="0"/>
            </w:pPr>
            <w:r>
              <w:t>Проект СЗЗ</w:t>
            </w:r>
          </w:p>
        </w:tc>
        <w:tc>
          <w:tcPr>
            <w:tcW w:w="425" w:type="dxa"/>
            <w:vAlign w:val="center"/>
          </w:tcPr>
          <w:p w14:paraId="5C0EC07D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3CFB6369" w14:textId="77777777" w:rsidR="00D960D4" w:rsidRDefault="0032509B">
            <w:pPr>
              <w:spacing w:line="276" w:lineRule="auto"/>
              <w:ind w:firstLine="0"/>
            </w:pPr>
            <w:r>
              <w:rPr>
                <w:rFonts w:eastAsiaTheme="majorEastAsia"/>
              </w:rPr>
              <w:t>проект санитарно-защитной зоны</w:t>
            </w:r>
          </w:p>
        </w:tc>
      </w:tr>
      <w:tr w:rsidR="00D960D4" w14:paraId="09A44693" w14:textId="77777777">
        <w:tc>
          <w:tcPr>
            <w:tcW w:w="1843" w:type="dxa"/>
            <w:vAlign w:val="center"/>
          </w:tcPr>
          <w:p w14:paraId="09D6E976" w14:textId="77777777" w:rsidR="00D960D4" w:rsidRDefault="0032509B">
            <w:pPr>
              <w:spacing w:line="276" w:lineRule="auto"/>
              <w:ind w:firstLine="0"/>
            </w:pPr>
            <w:r>
              <w:t>ПЭК</w:t>
            </w:r>
          </w:p>
        </w:tc>
        <w:tc>
          <w:tcPr>
            <w:tcW w:w="425" w:type="dxa"/>
            <w:vAlign w:val="center"/>
          </w:tcPr>
          <w:p w14:paraId="14C71C2D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3590A8B0" w14:textId="77777777" w:rsidR="00D960D4" w:rsidRDefault="0032509B">
            <w:pPr>
              <w:spacing w:line="276" w:lineRule="auto"/>
              <w:ind w:firstLine="0"/>
            </w:pPr>
            <w:r>
              <w:rPr>
                <w:rFonts w:eastAsiaTheme="majorEastAsia"/>
              </w:rPr>
              <w:t>программа производственного экологического контроля</w:t>
            </w:r>
          </w:p>
        </w:tc>
      </w:tr>
      <w:tr w:rsidR="00D960D4" w14:paraId="027DCAA7" w14:textId="77777777">
        <w:tc>
          <w:tcPr>
            <w:tcW w:w="1843" w:type="dxa"/>
            <w:vAlign w:val="center"/>
          </w:tcPr>
          <w:p w14:paraId="7E3438AF" w14:textId="77777777" w:rsidR="00D960D4" w:rsidRDefault="0032509B">
            <w:pPr>
              <w:spacing w:line="276" w:lineRule="auto"/>
              <w:ind w:firstLine="0"/>
            </w:pPr>
            <w:r>
              <w:t>РАН</w:t>
            </w:r>
          </w:p>
        </w:tc>
        <w:tc>
          <w:tcPr>
            <w:tcW w:w="425" w:type="dxa"/>
            <w:vAlign w:val="center"/>
          </w:tcPr>
          <w:p w14:paraId="346F9620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37DF098A" w14:textId="77777777" w:rsidR="00D960D4" w:rsidRDefault="0032509B">
            <w:pPr>
              <w:spacing w:line="276" w:lineRule="auto"/>
              <w:ind w:firstLine="0"/>
            </w:pPr>
            <w:r>
              <w:t>Российская академия наук</w:t>
            </w:r>
          </w:p>
        </w:tc>
      </w:tr>
      <w:tr w:rsidR="00D960D4" w14:paraId="701938D7" w14:textId="77777777">
        <w:tc>
          <w:tcPr>
            <w:tcW w:w="1843" w:type="dxa"/>
            <w:vAlign w:val="center"/>
          </w:tcPr>
          <w:p w14:paraId="2ED42224" w14:textId="77777777" w:rsidR="00D960D4" w:rsidRDefault="0032509B">
            <w:pPr>
              <w:spacing w:line="276" w:lineRule="auto"/>
              <w:ind w:firstLine="0"/>
            </w:pPr>
            <w:r>
              <w:rPr>
                <w:rFonts w:eastAsiaTheme="majorEastAsia"/>
              </w:rPr>
              <w:t>РТС</w:t>
            </w:r>
          </w:p>
        </w:tc>
        <w:tc>
          <w:tcPr>
            <w:tcW w:w="425" w:type="dxa"/>
            <w:vAlign w:val="center"/>
          </w:tcPr>
          <w:p w14:paraId="1B2E7EC6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61C2252E" w14:textId="77777777" w:rsidR="00D960D4" w:rsidRDefault="0032509B">
            <w:pPr>
              <w:spacing w:line="276" w:lineRule="auto"/>
              <w:ind w:firstLine="0"/>
            </w:pPr>
            <w:r>
              <w:rPr>
                <w:rFonts w:eastAsiaTheme="majorEastAsia"/>
              </w:rPr>
              <w:t>районная тепловая станция</w:t>
            </w:r>
          </w:p>
        </w:tc>
      </w:tr>
      <w:tr w:rsidR="00D960D4" w14:paraId="499B0159" w14:textId="77777777">
        <w:tc>
          <w:tcPr>
            <w:tcW w:w="1843" w:type="dxa"/>
            <w:vAlign w:val="center"/>
          </w:tcPr>
          <w:p w14:paraId="12A675DC" w14:textId="77777777" w:rsidR="00D960D4" w:rsidRDefault="0032509B">
            <w:pPr>
              <w:spacing w:line="276" w:lineRule="auto"/>
              <w:ind w:firstLine="0"/>
            </w:pPr>
            <w:r>
              <w:t>РД</w:t>
            </w:r>
          </w:p>
        </w:tc>
        <w:tc>
          <w:tcPr>
            <w:tcW w:w="425" w:type="dxa"/>
            <w:vAlign w:val="center"/>
          </w:tcPr>
          <w:p w14:paraId="1704462D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1A04EA3E" w14:textId="77777777" w:rsidR="00D960D4" w:rsidRDefault="0032509B">
            <w:pPr>
              <w:spacing w:line="276" w:lineRule="auto"/>
              <w:ind w:firstLine="0"/>
            </w:pPr>
            <w:r>
              <w:t>рабочая документация</w:t>
            </w:r>
          </w:p>
        </w:tc>
      </w:tr>
      <w:tr w:rsidR="00D960D4" w14:paraId="0C2E7358" w14:textId="77777777">
        <w:tc>
          <w:tcPr>
            <w:tcW w:w="1843" w:type="dxa"/>
            <w:vAlign w:val="center"/>
          </w:tcPr>
          <w:p w14:paraId="5A8F8F58" w14:textId="77777777" w:rsidR="00D960D4" w:rsidRDefault="0032509B">
            <w:pPr>
              <w:spacing w:line="276" w:lineRule="auto"/>
              <w:ind w:firstLine="0"/>
            </w:pPr>
            <w:r>
              <w:t>РТС</w:t>
            </w:r>
          </w:p>
        </w:tc>
        <w:tc>
          <w:tcPr>
            <w:tcW w:w="425" w:type="dxa"/>
            <w:vAlign w:val="center"/>
          </w:tcPr>
          <w:p w14:paraId="507AFEE8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1991DF41" w14:textId="77777777" w:rsidR="00D960D4" w:rsidRDefault="0032509B">
            <w:pPr>
              <w:spacing w:line="276" w:lineRule="auto"/>
              <w:ind w:firstLine="0"/>
            </w:pPr>
            <w:r>
              <w:t>районная тепловая станция</w:t>
            </w:r>
          </w:p>
        </w:tc>
      </w:tr>
      <w:tr w:rsidR="00D960D4" w14:paraId="3710CCBB" w14:textId="77777777">
        <w:tc>
          <w:tcPr>
            <w:tcW w:w="1843" w:type="dxa"/>
            <w:vAlign w:val="center"/>
          </w:tcPr>
          <w:p w14:paraId="6D0BA951" w14:textId="77777777" w:rsidR="00D960D4" w:rsidRDefault="0032509B">
            <w:pPr>
              <w:spacing w:line="276" w:lineRule="auto"/>
              <w:ind w:firstLine="0"/>
            </w:pPr>
            <w:r>
              <w:t>СЦТ</w:t>
            </w:r>
          </w:p>
        </w:tc>
        <w:tc>
          <w:tcPr>
            <w:tcW w:w="425" w:type="dxa"/>
            <w:vAlign w:val="center"/>
          </w:tcPr>
          <w:p w14:paraId="736B8B06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7FC15618" w14:textId="77777777" w:rsidR="00D960D4" w:rsidRDefault="0032509B">
            <w:pPr>
              <w:spacing w:line="276" w:lineRule="auto"/>
              <w:ind w:firstLine="0"/>
            </w:pPr>
            <w:r>
              <w:t xml:space="preserve">система централизованного теплоснабжения </w:t>
            </w:r>
          </w:p>
        </w:tc>
      </w:tr>
      <w:tr w:rsidR="00D960D4" w14:paraId="4CE69F63" w14:textId="77777777">
        <w:tc>
          <w:tcPr>
            <w:tcW w:w="1843" w:type="dxa"/>
            <w:vAlign w:val="center"/>
          </w:tcPr>
          <w:p w14:paraId="1A8AFF12" w14:textId="77777777" w:rsidR="00D960D4" w:rsidRDefault="0032509B">
            <w:pPr>
              <w:spacing w:line="276" w:lineRule="auto"/>
              <w:ind w:firstLine="0"/>
            </w:pPr>
            <w:r>
              <w:t>ТРЦ</w:t>
            </w:r>
          </w:p>
        </w:tc>
        <w:tc>
          <w:tcPr>
            <w:tcW w:w="425" w:type="dxa"/>
            <w:vAlign w:val="center"/>
          </w:tcPr>
          <w:p w14:paraId="616826E9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73A99C85" w14:textId="77777777" w:rsidR="00D960D4" w:rsidRDefault="0032509B">
            <w:pPr>
              <w:spacing w:line="276" w:lineRule="auto"/>
              <w:ind w:firstLine="0"/>
            </w:pPr>
            <w:r>
              <w:t>торгово-развлекательный центр</w:t>
            </w:r>
          </w:p>
        </w:tc>
      </w:tr>
      <w:tr w:rsidR="00D960D4" w14:paraId="6ABAA743" w14:textId="77777777">
        <w:tc>
          <w:tcPr>
            <w:tcW w:w="1843" w:type="dxa"/>
            <w:vAlign w:val="center"/>
          </w:tcPr>
          <w:p w14:paraId="467D8995" w14:textId="77777777" w:rsidR="00D960D4" w:rsidRDefault="0032509B">
            <w:pPr>
              <w:spacing w:line="276" w:lineRule="auto"/>
              <w:ind w:firstLine="0"/>
            </w:pPr>
            <w:r>
              <w:t>ТЭП</w:t>
            </w:r>
          </w:p>
        </w:tc>
        <w:tc>
          <w:tcPr>
            <w:tcW w:w="425" w:type="dxa"/>
            <w:vAlign w:val="center"/>
          </w:tcPr>
          <w:p w14:paraId="5913F331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6D658560" w14:textId="77777777" w:rsidR="00D960D4" w:rsidRDefault="0032509B">
            <w:pPr>
              <w:spacing w:line="276" w:lineRule="auto"/>
              <w:ind w:firstLine="0"/>
            </w:pPr>
            <w:r>
              <w:t>технико-экономические показатели</w:t>
            </w:r>
          </w:p>
        </w:tc>
      </w:tr>
      <w:tr w:rsidR="00D960D4" w14:paraId="604582ED" w14:textId="77777777">
        <w:tc>
          <w:tcPr>
            <w:tcW w:w="1843" w:type="dxa"/>
            <w:vAlign w:val="center"/>
          </w:tcPr>
          <w:p w14:paraId="15AFAB0E" w14:textId="77777777" w:rsidR="00D960D4" w:rsidRDefault="0032509B">
            <w:pPr>
              <w:spacing w:line="276" w:lineRule="auto"/>
              <w:ind w:firstLine="0"/>
            </w:pPr>
            <w:r>
              <w:t>ТЭР</w:t>
            </w:r>
          </w:p>
        </w:tc>
        <w:tc>
          <w:tcPr>
            <w:tcW w:w="425" w:type="dxa"/>
            <w:vAlign w:val="center"/>
          </w:tcPr>
          <w:p w14:paraId="0F41F947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7104CD51" w14:textId="77777777" w:rsidR="00D960D4" w:rsidRDefault="0032509B">
            <w:pPr>
              <w:spacing w:line="276" w:lineRule="auto"/>
              <w:ind w:firstLine="0"/>
            </w:pPr>
            <w:r>
              <w:t>топливно-энергетические ресурсы</w:t>
            </w:r>
          </w:p>
        </w:tc>
      </w:tr>
      <w:tr w:rsidR="00D960D4" w14:paraId="564D6593" w14:textId="77777777">
        <w:tc>
          <w:tcPr>
            <w:tcW w:w="1843" w:type="dxa"/>
            <w:vAlign w:val="center"/>
          </w:tcPr>
          <w:p w14:paraId="65BCAA84" w14:textId="77777777" w:rsidR="00D960D4" w:rsidRDefault="0032509B">
            <w:pPr>
              <w:spacing w:line="276" w:lineRule="auto"/>
              <w:ind w:firstLine="0"/>
            </w:pPr>
            <w:r>
              <w:t>ТЭС</w:t>
            </w:r>
          </w:p>
        </w:tc>
        <w:tc>
          <w:tcPr>
            <w:tcW w:w="425" w:type="dxa"/>
            <w:vAlign w:val="center"/>
          </w:tcPr>
          <w:p w14:paraId="11E683CA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535A9D32" w14:textId="77777777" w:rsidR="00D960D4" w:rsidRDefault="0032509B">
            <w:pPr>
              <w:spacing w:line="276" w:lineRule="auto"/>
              <w:ind w:firstLine="0"/>
            </w:pPr>
            <w:r>
              <w:t>тепловая электростанция</w:t>
            </w:r>
          </w:p>
        </w:tc>
      </w:tr>
      <w:tr w:rsidR="00D960D4" w14:paraId="0480F8C5" w14:textId="77777777">
        <w:tc>
          <w:tcPr>
            <w:tcW w:w="1843" w:type="dxa"/>
            <w:vAlign w:val="center"/>
          </w:tcPr>
          <w:p w14:paraId="723E8D25" w14:textId="77777777" w:rsidR="00D960D4" w:rsidRDefault="0032509B">
            <w:pPr>
              <w:spacing w:line="276" w:lineRule="auto"/>
              <w:ind w:firstLine="0"/>
            </w:pPr>
            <w:r>
              <w:t>ТЭЦ</w:t>
            </w:r>
          </w:p>
        </w:tc>
        <w:tc>
          <w:tcPr>
            <w:tcW w:w="425" w:type="dxa"/>
            <w:vAlign w:val="center"/>
          </w:tcPr>
          <w:p w14:paraId="64B9AEFD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427B0523" w14:textId="77777777" w:rsidR="00D960D4" w:rsidRDefault="0032509B">
            <w:pPr>
              <w:spacing w:line="276" w:lineRule="auto"/>
              <w:ind w:firstLine="0"/>
            </w:pPr>
            <w:r>
              <w:t>тепловая электроцентраль</w:t>
            </w:r>
          </w:p>
        </w:tc>
      </w:tr>
      <w:tr w:rsidR="00D960D4" w14:paraId="35D5E589" w14:textId="77777777">
        <w:tc>
          <w:tcPr>
            <w:tcW w:w="1843" w:type="dxa"/>
            <w:vAlign w:val="center"/>
          </w:tcPr>
          <w:p w14:paraId="62D44401" w14:textId="77777777" w:rsidR="00D960D4" w:rsidRDefault="0032509B">
            <w:pPr>
              <w:spacing w:line="276" w:lineRule="auto"/>
              <w:ind w:firstLine="0"/>
            </w:pPr>
            <w:r>
              <w:t>ФГБОУ</w:t>
            </w:r>
          </w:p>
        </w:tc>
        <w:tc>
          <w:tcPr>
            <w:tcW w:w="425" w:type="dxa"/>
            <w:vAlign w:val="center"/>
          </w:tcPr>
          <w:p w14:paraId="0441BB2D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68B65488" w14:textId="77777777" w:rsidR="00D960D4" w:rsidRDefault="0032509B">
            <w:pPr>
              <w:spacing w:line="276" w:lineRule="auto"/>
              <w:ind w:firstLine="0"/>
            </w:pPr>
            <w:r>
              <w:t>Федеральное государственное бюджетное образовательное учреждение</w:t>
            </w:r>
          </w:p>
        </w:tc>
      </w:tr>
      <w:tr w:rsidR="00D960D4" w14:paraId="3E35AFC3" w14:textId="77777777">
        <w:tc>
          <w:tcPr>
            <w:tcW w:w="1843" w:type="dxa"/>
            <w:vAlign w:val="center"/>
          </w:tcPr>
          <w:p w14:paraId="69D38379" w14:textId="77777777" w:rsidR="00D960D4" w:rsidRDefault="0032509B">
            <w:pPr>
              <w:spacing w:line="276" w:lineRule="auto"/>
              <w:ind w:firstLine="0"/>
            </w:pPr>
            <w:r>
              <w:t>ФГБУ</w:t>
            </w:r>
          </w:p>
        </w:tc>
        <w:tc>
          <w:tcPr>
            <w:tcW w:w="425" w:type="dxa"/>
            <w:vAlign w:val="center"/>
          </w:tcPr>
          <w:p w14:paraId="72679677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0B044773" w14:textId="77777777" w:rsidR="00D960D4" w:rsidRDefault="0032509B">
            <w:pPr>
              <w:spacing w:line="276" w:lineRule="auto"/>
              <w:ind w:firstLine="0"/>
            </w:pPr>
            <w:r>
              <w:t>Федеральное государственное бюджетное учреждение.</w:t>
            </w:r>
          </w:p>
        </w:tc>
      </w:tr>
      <w:tr w:rsidR="00D960D4" w14:paraId="68CBBD1A" w14:textId="77777777">
        <w:tc>
          <w:tcPr>
            <w:tcW w:w="1843" w:type="dxa"/>
            <w:vAlign w:val="center"/>
          </w:tcPr>
          <w:p w14:paraId="2CA4B364" w14:textId="77777777" w:rsidR="00D960D4" w:rsidRDefault="0032509B">
            <w:pPr>
              <w:spacing w:line="276" w:lineRule="auto"/>
              <w:ind w:firstLine="0"/>
            </w:pPr>
            <w:r>
              <w:t>ФГКУ</w:t>
            </w:r>
          </w:p>
        </w:tc>
        <w:tc>
          <w:tcPr>
            <w:tcW w:w="425" w:type="dxa"/>
            <w:vAlign w:val="center"/>
          </w:tcPr>
          <w:p w14:paraId="4582DE37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4893CA7B" w14:textId="77777777" w:rsidR="00D960D4" w:rsidRDefault="0032509B">
            <w:pPr>
              <w:spacing w:line="276" w:lineRule="auto"/>
              <w:ind w:firstLine="0"/>
            </w:pPr>
            <w:r>
              <w:t>Федеральные государственные казенные учреждения</w:t>
            </w:r>
          </w:p>
        </w:tc>
      </w:tr>
      <w:tr w:rsidR="00D960D4" w14:paraId="2FC9F37B" w14:textId="77777777">
        <w:tc>
          <w:tcPr>
            <w:tcW w:w="1843" w:type="dxa"/>
            <w:vAlign w:val="center"/>
          </w:tcPr>
          <w:p w14:paraId="6B228847" w14:textId="77777777" w:rsidR="00D960D4" w:rsidRDefault="0032509B">
            <w:pPr>
              <w:spacing w:line="276" w:lineRule="auto"/>
              <w:ind w:firstLine="0"/>
            </w:pPr>
            <w:r>
              <w:t>ФГУП</w:t>
            </w:r>
          </w:p>
        </w:tc>
        <w:tc>
          <w:tcPr>
            <w:tcW w:w="425" w:type="dxa"/>
            <w:vAlign w:val="center"/>
          </w:tcPr>
          <w:p w14:paraId="26D2F2F9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05BFF295" w14:textId="77777777" w:rsidR="00D960D4" w:rsidRDefault="0032509B">
            <w:pPr>
              <w:spacing w:line="276" w:lineRule="auto"/>
              <w:ind w:firstLine="0"/>
            </w:pPr>
            <w:r>
              <w:t>Федеральное государственное унитарное предприятие</w:t>
            </w:r>
          </w:p>
        </w:tc>
      </w:tr>
      <w:tr w:rsidR="00D960D4" w14:paraId="1302B336" w14:textId="77777777">
        <w:tc>
          <w:tcPr>
            <w:tcW w:w="1843" w:type="dxa"/>
            <w:vAlign w:val="center"/>
          </w:tcPr>
          <w:p w14:paraId="718E75BF" w14:textId="77777777" w:rsidR="00D960D4" w:rsidRDefault="0032509B">
            <w:pPr>
              <w:spacing w:line="276" w:lineRule="auto"/>
              <w:ind w:firstLine="0"/>
            </w:pPr>
            <w:r>
              <w:t>ФЗ</w:t>
            </w:r>
          </w:p>
        </w:tc>
        <w:tc>
          <w:tcPr>
            <w:tcW w:w="425" w:type="dxa"/>
            <w:vAlign w:val="center"/>
          </w:tcPr>
          <w:p w14:paraId="014805D8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4314E0D9" w14:textId="77777777" w:rsidR="00D960D4" w:rsidRDefault="0032509B">
            <w:pPr>
              <w:spacing w:line="276" w:lineRule="auto"/>
              <w:ind w:firstLine="0"/>
            </w:pPr>
            <w:r>
              <w:t>федеральный закон</w:t>
            </w:r>
          </w:p>
        </w:tc>
      </w:tr>
      <w:tr w:rsidR="00D960D4" w14:paraId="0E4464B1" w14:textId="77777777">
        <w:tc>
          <w:tcPr>
            <w:tcW w:w="1843" w:type="dxa"/>
            <w:vAlign w:val="center"/>
          </w:tcPr>
          <w:p w14:paraId="69A1DD68" w14:textId="77777777" w:rsidR="00D960D4" w:rsidRDefault="0032509B">
            <w:pPr>
              <w:spacing w:line="276" w:lineRule="auto"/>
              <w:ind w:firstLine="0"/>
            </w:pPr>
            <w:r>
              <w:t>ЦКБ</w:t>
            </w:r>
          </w:p>
        </w:tc>
        <w:tc>
          <w:tcPr>
            <w:tcW w:w="425" w:type="dxa"/>
            <w:vAlign w:val="center"/>
          </w:tcPr>
          <w:p w14:paraId="01B7C0DE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016EAF36" w14:textId="77777777" w:rsidR="00D960D4" w:rsidRDefault="0032509B">
            <w:pPr>
              <w:spacing w:line="276" w:lineRule="auto"/>
              <w:ind w:firstLine="0"/>
            </w:pPr>
            <w:r>
              <w:t>центральная клиническая больница</w:t>
            </w:r>
          </w:p>
        </w:tc>
      </w:tr>
      <w:tr w:rsidR="00D960D4" w14:paraId="1246DA5F" w14:textId="77777777">
        <w:tc>
          <w:tcPr>
            <w:tcW w:w="1843" w:type="dxa"/>
            <w:vAlign w:val="center"/>
          </w:tcPr>
          <w:p w14:paraId="70D79C01" w14:textId="77777777" w:rsidR="00D960D4" w:rsidRDefault="0032509B">
            <w:pPr>
              <w:spacing w:line="276" w:lineRule="auto"/>
              <w:ind w:firstLine="0"/>
            </w:pPr>
            <w:r>
              <w:t>ЦТП</w:t>
            </w:r>
          </w:p>
        </w:tc>
        <w:tc>
          <w:tcPr>
            <w:tcW w:w="425" w:type="dxa"/>
            <w:vAlign w:val="center"/>
          </w:tcPr>
          <w:p w14:paraId="1A88CAE8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0CDCEB98" w14:textId="77777777" w:rsidR="00D960D4" w:rsidRDefault="0032509B">
            <w:pPr>
              <w:spacing w:line="276" w:lineRule="auto"/>
              <w:ind w:firstLine="0"/>
            </w:pPr>
            <w:r>
              <w:t>центральный тепловой пункт</w:t>
            </w:r>
          </w:p>
        </w:tc>
      </w:tr>
      <w:tr w:rsidR="00D960D4" w14:paraId="08AA3958" w14:textId="77777777">
        <w:tc>
          <w:tcPr>
            <w:tcW w:w="1843" w:type="dxa"/>
            <w:vAlign w:val="center"/>
          </w:tcPr>
          <w:p w14:paraId="4334322C" w14:textId="77777777" w:rsidR="00D960D4" w:rsidRDefault="0032509B">
            <w:pPr>
              <w:spacing w:line="276" w:lineRule="auto"/>
              <w:ind w:firstLine="0"/>
            </w:pPr>
            <w:r>
              <w:t>ЭПБ</w:t>
            </w:r>
          </w:p>
        </w:tc>
        <w:tc>
          <w:tcPr>
            <w:tcW w:w="425" w:type="dxa"/>
            <w:vAlign w:val="center"/>
          </w:tcPr>
          <w:p w14:paraId="44759CA6" w14:textId="77777777" w:rsidR="00D960D4" w:rsidRDefault="0032509B">
            <w:pPr>
              <w:spacing w:line="276" w:lineRule="auto"/>
              <w:ind w:firstLine="0"/>
              <w:jc w:val="center"/>
            </w:pPr>
            <w:r>
              <w:t>–</w:t>
            </w:r>
          </w:p>
        </w:tc>
        <w:tc>
          <w:tcPr>
            <w:tcW w:w="7088" w:type="dxa"/>
            <w:vAlign w:val="center"/>
          </w:tcPr>
          <w:p w14:paraId="6F075DE6" w14:textId="77777777" w:rsidR="00D960D4" w:rsidRDefault="0032509B">
            <w:pPr>
              <w:spacing w:line="276" w:lineRule="auto"/>
              <w:ind w:firstLine="0"/>
            </w:pPr>
            <w:r>
              <w:t>экспертиза промышленной безопасности</w:t>
            </w:r>
          </w:p>
        </w:tc>
      </w:tr>
    </w:tbl>
    <w:p w14:paraId="056690F5" w14:textId="77777777" w:rsidR="00D960D4" w:rsidRDefault="00D960D4">
      <w:pPr>
        <w:rPr>
          <w:lang w:eastAsia="ru-RU"/>
        </w:rPr>
      </w:pPr>
    </w:p>
    <w:p w14:paraId="4AD3AC05" w14:textId="77777777" w:rsidR="00D960D4" w:rsidRDefault="00D960D4">
      <w:pPr>
        <w:tabs>
          <w:tab w:val="left" w:pos="0"/>
        </w:tabs>
        <w:spacing w:line="348" w:lineRule="auto"/>
        <w:ind w:firstLine="0"/>
        <w:rPr>
          <w:rFonts w:eastAsia="Times New Roman" w:cs="Times New Roman"/>
          <w:bCs/>
          <w:szCs w:val="24"/>
          <w:lang w:eastAsia="ru-RU"/>
        </w:rPr>
        <w:sectPr w:rsidR="00D960D4">
          <w:pgSz w:w="11907" w:h="16840"/>
          <w:pgMar w:top="850" w:right="1134" w:bottom="1701" w:left="1134" w:header="567" w:footer="567" w:gutter="0"/>
          <w:cols w:space="708"/>
          <w:docGrid w:linePitch="360"/>
        </w:sectPr>
      </w:pPr>
    </w:p>
    <w:p w14:paraId="357B0B51" w14:textId="77777777" w:rsidR="00D960D4" w:rsidRDefault="0032509B">
      <w:pPr>
        <w:pStyle w:val="1"/>
        <w:pageBreakBefore/>
        <w:numPr>
          <w:ilvl w:val="0"/>
          <w:numId w:val="1"/>
        </w:numPr>
        <w:ind w:left="709" w:firstLine="0"/>
        <w:rPr>
          <w:sz w:val="28"/>
        </w:rPr>
      </w:pPr>
      <w:bookmarkStart w:id="8" w:name="_Toc227928546"/>
      <w:r>
        <w:rPr>
          <w:sz w:val="28"/>
        </w:rPr>
        <w:lastRenderedPageBreak/>
        <w:t>Макроэкономические параметры</w:t>
      </w:r>
      <w:bookmarkEnd w:id="8"/>
    </w:p>
    <w:p w14:paraId="4C6DF18D" w14:textId="77777777" w:rsidR="00D960D4" w:rsidRDefault="0032509B">
      <w:pPr>
        <w:pStyle w:val="21"/>
        <w:pageBreakBefore w:val="0"/>
        <w:numPr>
          <w:ilvl w:val="1"/>
          <w:numId w:val="1"/>
        </w:numPr>
        <w:spacing w:before="120"/>
        <w:ind w:left="709" w:firstLine="0"/>
        <w:rPr>
          <w:bCs w:val="0"/>
          <w:szCs w:val="32"/>
          <w:lang w:eastAsia="en-US"/>
        </w:rPr>
      </w:pPr>
      <w:bookmarkStart w:id="9" w:name="_Toc227928547"/>
      <w:r>
        <w:rPr>
          <w:bCs w:val="0"/>
          <w:szCs w:val="32"/>
          <w:lang w:eastAsia="en-US"/>
        </w:rPr>
        <w:t>Общие положения</w:t>
      </w:r>
      <w:bookmarkEnd w:id="9"/>
    </w:p>
    <w:p w14:paraId="30D880DF" w14:textId="77777777" w:rsidR="00D960D4" w:rsidRDefault="0032509B">
      <w:pPr>
        <w:rPr>
          <w:lang w:eastAsia="ru-RU"/>
        </w:rPr>
      </w:pPr>
      <w:r>
        <w:rPr>
          <w:lang w:eastAsia="ru-RU"/>
        </w:rPr>
        <w:t xml:space="preserve">Глава 12 Обосновывающих материалов «Схема теплоснабжения </w:t>
      </w:r>
      <w:r>
        <w:rPr>
          <w:szCs w:val="24"/>
        </w:rPr>
        <w:t>Осиновского сельского поселения на период до 2050 года</w:t>
      </w:r>
      <w:r>
        <w:rPr>
          <w:lang w:eastAsia="ru-RU"/>
        </w:rPr>
        <w:t>» разрабатывалась в соответствии требованиями следующих документов:</w:t>
      </w:r>
    </w:p>
    <w:p w14:paraId="7CD4ABE5" w14:textId="77777777" w:rsidR="00D960D4" w:rsidRDefault="0032509B">
      <w:pPr>
        <w:pStyle w:val="afa"/>
        <w:numPr>
          <w:ilvl w:val="0"/>
          <w:numId w:val="21"/>
        </w:numPr>
        <w:ind w:left="0" w:firstLine="709"/>
        <w:rPr>
          <w:lang w:eastAsia="ru-RU"/>
        </w:rPr>
      </w:pPr>
      <w:r>
        <w:rPr>
          <w:lang w:eastAsia="ru-RU"/>
        </w:rPr>
        <w:t>Постановления Правительства РФ от 22.02.2012 г. № 154 "Требования к схемам теплоснабжения, порядку их разработки и утверждения", (п. 48);</w:t>
      </w:r>
    </w:p>
    <w:p w14:paraId="05D37BF0" w14:textId="77777777" w:rsidR="00D960D4" w:rsidRDefault="0032509B">
      <w:pPr>
        <w:pStyle w:val="afa"/>
        <w:numPr>
          <w:ilvl w:val="0"/>
          <w:numId w:val="21"/>
        </w:numPr>
        <w:ind w:left="0" w:firstLine="709"/>
        <w:rPr>
          <w:lang w:eastAsia="ru-RU"/>
        </w:rPr>
      </w:pPr>
      <w:r>
        <w:rPr>
          <w:lang w:eastAsia="ru-RU"/>
        </w:rPr>
        <w:t>«Методических указаний по разработке схем теплоснабжения» (раздел ХIII), утвержденные приказом Минэнерго России от 5 м</w:t>
      </w:r>
      <w:r>
        <w:rPr>
          <w:lang w:eastAsia="ru-RU"/>
        </w:rPr>
        <w:t>арта 2019 г. № 212;</w:t>
      </w:r>
    </w:p>
    <w:p w14:paraId="1D465086" w14:textId="77777777" w:rsidR="00D960D4" w:rsidRDefault="0032509B">
      <w:pPr>
        <w:pStyle w:val="afa"/>
        <w:numPr>
          <w:ilvl w:val="0"/>
          <w:numId w:val="21"/>
        </w:numPr>
        <w:ind w:left="0" w:firstLine="709"/>
        <w:rPr>
          <w:lang w:eastAsia="ru-RU"/>
        </w:rPr>
      </w:pPr>
      <w:r>
        <w:rPr>
          <w:lang w:eastAsia="ru-RU"/>
        </w:rPr>
        <w:t>исходных данных и отчетных материалов, переданных теплоснабжающими организациями Осиновского сельского поселения Зеленодольского района Республики Татарстан;</w:t>
      </w:r>
    </w:p>
    <w:p w14:paraId="2D8BF035" w14:textId="77777777" w:rsidR="00D960D4" w:rsidRDefault="0032509B">
      <w:pPr>
        <w:pStyle w:val="afa"/>
        <w:numPr>
          <w:ilvl w:val="0"/>
          <w:numId w:val="21"/>
        </w:numPr>
        <w:ind w:left="0" w:firstLine="709"/>
        <w:rPr>
          <w:lang w:eastAsia="ru-RU"/>
        </w:rPr>
      </w:pPr>
      <w:r>
        <w:rPr>
          <w:lang w:eastAsia="ru-RU"/>
        </w:rPr>
        <w:t>данных от Государственного комитета Республики Татарстан по тарифам.</w:t>
      </w:r>
    </w:p>
    <w:p w14:paraId="6C8AFEB0" w14:textId="77777777" w:rsidR="00D960D4" w:rsidRDefault="0032509B">
      <w:pPr>
        <w:rPr>
          <w:lang w:eastAsia="ru-RU"/>
        </w:rPr>
      </w:pPr>
      <w:r>
        <w:rPr>
          <w:lang w:eastAsia="ru-RU"/>
        </w:rPr>
        <w:t>Выполнены</w:t>
      </w:r>
      <w:r>
        <w:rPr>
          <w:lang w:eastAsia="ru-RU"/>
        </w:rPr>
        <w:t xml:space="preserve"> расчеты эффективности инвестиций и тарифных последствий. Созданы тарифно-балансовые модели по каждой единой теплоснабжающей организации. Базовые показатели приняты на основании годовых отчетных данных рассматриваемых организаций. В состав тарифно-балансов</w:t>
      </w:r>
      <w:r>
        <w:rPr>
          <w:lang w:eastAsia="ru-RU"/>
        </w:rPr>
        <w:t>ых моделей, в их структуру были включены следующие показатели, согласно рекомендациям «Методических рекомендаций по разработке схем теплоснабжения»:</w:t>
      </w:r>
    </w:p>
    <w:p w14:paraId="2B59932F" w14:textId="77777777" w:rsidR="00D960D4" w:rsidRDefault="0032509B">
      <w:pPr>
        <w:pStyle w:val="afa"/>
        <w:numPr>
          <w:ilvl w:val="0"/>
          <w:numId w:val="22"/>
        </w:numPr>
        <w:rPr>
          <w:lang w:eastAsia="ru-RU"/>
        </w:rPr>
      </w:pPr>
      <w:r>
        <w:rPr>
          <w:lang w:eastAsia="ru-RU"/>
        </w:rPr>
        <w:t>индексы-дефляторы;</w:t>
      </w:r>
    </w:p>
    <w:p w14:paraId="2670459F" w14:textId="77777777" w:rsidR="00D960D4" w:rsidRDefault="0032509B">
      <w:pPr>
        <w:pStyle w:val="afa"/>
        <w:numPr>
          <w:ilvl w:val="0"/>
          <w:numId w:val="22"/>
        </w:numPr>
        <w:rPr>
          <w:lang w:eastAsia="ru-RU"/>
        </w:rPr>
      </w:pPr>
      <w:r>
        <w:rPr>
          <w:lang w:eastAsia="ru-RU"/>
        </w:rPr>
        <w:t>балансы тепловой мощности;</w:t>
      </w:r>
    </w:p>
    <w:p w14:paraId="3C2BAC8B" w14:textId="77777777" w:rsidR="00D960D4" w:rsidRDefault="0032509B">
      <w:pPr>
        <w:pStyle w:val="afa"/>
        <w:numPr>
          <w:ilvl w:val="0"/>
          <w:numId w:val="22"/>
        </w:numPr>
        <w:rPr>
          <w:lang w:eastAsia="ru-RU"/>
        </w:rPr>
      </w:pPr>
      <w:r>
        <w:rPr>
          <w:lang w:eastAsia="ru-RU"/>
        </w:rPr>
        <w:t>балансы тепловой энергии;</w:t>
      </w:r>
    </w:p>
    <w:p w14:paraId="72872AC8" w14:textId="77777777" w:rsidR="00D960D4" w:rsidRDefault="0032509B">
      <w:pPr>
        <w:pStyle w:val="afa"/>
        <w:numPr>
          <w:ilvl w:val="0"/>
          <w:numId w:val="22"/>
        </w:numPr>
        <w:rPr>
          <w:lang w:eastAsia="ru-RU"/>
        </w:rPr>
      </w:pPr>
      <w:r>
        <w:rPr>
          <w:lang w:eastAsia="ru-RU"/>
        </w:rPr>
        <w:t>балансы теплоносителей;</w:t>
      </w:r>
    </w:p>
    <w:p w14:paraId="46813623" w14:textId="77777777" w:rsidR="00D960D4" w:rsidRDefault="0032509B">
      <w:pPr>
        <w:pStyle w:val="afa"/>
        <w:numPr>
          <w:ilvl w:val="0"/>
          <w:numId w:val="22"/>
        </w:numPr>
        <w:rPr>
          <w:lang w:eastAsia="ru-RU"/>
        </w:rPr>
      </w:pPr>
      <w:r>
        <w:rPr>
          <w:lang w:eastAsia="ru-RU"/>
        </w:rPr>
        <w:t>балансы эле</w:t>
      </w:r>
      <w:r>
        <w:rPr>
          <w:lang w:eastAsia="ru-RU"/>
        </w:rPr>
        <w:t>ктрической энергии;</w:t>
      </w:r>
    </w:p>
    <w:p w14:paraId="6606C3BD" w14:textId="77777777" w:rsidR="00D960D4" w:rsidRDefault="0032509B">
      <w:pPr>
        <w:pStyle w:val="afa"/>
        <w:numPr>
          <w:ilvl w:val="0"/>
          <w:numId w:val="22"/>
        </w:numPr>
        <w:rPr>
          <w:lang w:eastAsia="ru-RU"/>
        </w:rPr>
      </w:pPr>
      <w:r>
        <w:rPr>
          <w:lang w:eastAsia="ru-RU"/>
        </w:rPr>
        <w:t>балансы холодной воды питьевого качества;</w:t>
      </w:r>
    </w:p>
    <w:p w14:paraId="2C90207F" w14:textId="77777777" w:rsidR="00D960D4" w:rsidRDefault="0032509B">
      <w:pPr>
        <w:pStyle w:val="afa"/>
        <w:numPr>
          <w:ilvl w:val="0"/>
          <w:numId w:val="22"/>
        </w:numPr>
        <w:rPr>
          <w:lang w:eastAsia="ru-RU"/>
        </w:rPr>
      </w:pPr>
      <w:r>
        <w:rPr>
          <w:lang w:eastAsia="ru-RU"/>
        </w:rPr>
        <w:t>тарифы на покупные ресурсы;</w:t>
      </w:r>
    </w:p>
    <w:p w14:paraId="303B8520" w14:textId="77777777" w:rsidR="00D960D4" w:rsidRDefault="0032509B">
      <w:pPr>
        <w:pStyle w:val="afa"/>
        <w:numPr>
          <w:ilvl w:val="0"/>
          <w:numId w:val="22"/>
        </w:numPr>
        <w:rPr>
          <w:lang w:eastAsia="ru-RU"/>
        </w:rPr>
      </w:pPr>
      <w:r>
        <w:rPr>
          <w:lang w:eastAsia="ru-RU"/>
        </w:rPr>
        <w:t>расходы операционной деятельности;</w:t>
      </w:r>
    </w:p>
    <w:p w14:paraId="766EE00F" w14:textId="77777777" w:rsidR="00D960D4" w:rsidRDefault="0032509B">
      <w:pPr>
        <w:pStyle w:val="afa"/>
        <w:numPr>
          <w:ilvl w:val="0"/>
          <w:numId w:val="22"/>
        </w:numPr>
        <w:rPr>
          <w:lang w:eastAsia="ru-RU"/>
        </w:rPr>
      </w:pPr>
      <w:r>
        <w:rPr>
          <w:lang w:eastAsia="ru-RU"/>
        </w:rPr>
        <w:t>инвестиционная и финансовая деятельность организации.</w:t>
      </w:r>
    </w:p>
    <w:p w14:paraId="16968B93" w14:textId="77777777" w:rsidR="00D960D4" w:rsidRDefault="0032509B">
      <w:pPr>
        <w:rPr>
          <w:lang w:eastAsia="ru-RU"/>
        </w:rPr>
      </w:pPr>
      <w:r>
        <w:rPr>
          <w:lang w:eastAsia="ru-RU"/>
        </w:rPr>
        <w:t>Для определения долгосрочных ценовых последствий и приведения капитальных вло</w:t>
      </w:r>
      <w:r>
        <w:rPr>
          <w:lang w:eastAsia="ru-RU"/>
        </w:rPr>
        <w:t>жений в реализацию проектов схемы теплоснабжения к ценам соответствующих лет были использованы следующие макроэкономические параметры:</w:t>
      </w:r>
    </w:p>
    <w:p w14:paraId="28753E13" w14:textId="77777777" w:rsidR="00D960D4" w:rsidRDefault="0032509B">
      <w:pPr>
        <w:pStyle w:val="afa"/>
        <w:numPr>
          <w:ilvl w:val="0"/>
          <w:numId w:val="23"/>
        </w:numPr>
        <w:tabs>
          <w:tab w:val="left" w:pos="993"/>
        </w:tabs>
        <w:ind w:left="0" w:firstLine="709"/>
        <w:rPr>
          <w:lang w:eastAsia="ru-RU"/>
        </w:rPr>
      </w:pPr>
      <w:r>
        <w:rPr>
          <w:lang w:eastAsia="ru-RU"/>
        </w:rPr>
        <w:lastRenderedPageBreak/>
        <w:t>прогноз социально-экономического развития Российской Федерации, на 2026 год и на плановый период 2027 и 2028 годов (опубл</w:t>
      </w:r>
      <w:r>
        <w:rPr>
          <w:lang w:eastAsia="ru-RU"/>
        </w:rPr>
        <w:t>иковано Минэкономразвития России - 26 сентября 2025 года);</w:t>
      </w:r>
    </w:p>
    <w:p w14:paraId="34DB372B" w14:textId="77777777" w:rsidR="00D960D4" w:rsidRDefault="0032509B">
      <w:pPr>
        <w:pStyle w:val="afa"/>
        <w:numPr>
          <w:ilvl w:val="0"/>
          <w:numId w:val="23"/>
        </w:numPr>
        <w:tabs>
          <w:tab w:val="left" w:pos="993"/>
        </w:tabs>
        <w:ind w:left="0" w:firstLine="709"/>
      </w:pPr>
      <w:r>
        <w:rPr>
          <w:lang w:eastAsia="ru-RU"/>
        </w:rPr>
        <w:t>распоряжение Правительства Российской Федерации от 25 ноября 2025 г. № 3413-р;</w:t>
      </w:r>
    </w:p>
    <w:p w14:paraId="58E04569" w14:textId="77777777" w:rsidR="00D960D4" w:rsidRDefault="0032509B">
      <w:pPr>
        <w:pStyle w:val="afa"/>
        <w:numPr>
          <w:ilvl w:val="0"/>
          <w:numId w:val="23"/>
        </w:numPr>
        <w:tabs>
          <w:tab w:val="left" w:pos="993"/>
        </w:tabs>
        <w:ind w:left="0" w:firstLine="709"/>
        <w:rPr>
          <w:lang w:eastAsia="ru-RU"/>
        </w:rPr>
      </w:pPr>
      <w:r>
        <w:rPr>
          <w:lang w:eastAsia="ru-RU"/>
        </w:rPr>
        <w:t>Указ Раиса РТ от 13.12.2025 № 1018 "О предельных (максимальных) индексах изменения размера вносимой гражданами платы за коммунальные услуги в муниципальных образованиях Республики Татарстан на 2026 год";</w:t>
      </w:r>
    </w:p>
    <w:p w14:paraId="2ED3B05A" w14:textId="77777777" w:rsidR="00D960D4" w:rsidRDefault="0032509B">
      <w:pPr>
        <w:pStyle w:val="afa"/>
        <w:numPr>
          <w:ilvl w:val="0"/>
          <w:numId w:val="23"/>
        </w:numPr>
        <w:tabs>
          <w:tab w:val="left" w:pos="993"/>
        </w:tabs>
        <w:ind w:left="0" w:firstLine="709"/>
        <w:rPr>
          <w:lang w:eastAsia="ru-RU"/>
        </w:rPr>
      </w:pPr>
      <w:r>
        <w:rPr>
          <w:lang w:eastAsia="ru-RU"/>
        </w:rPr>
        <w:t>прогноз социально-экономического развития Российской</w:t>
      </w:r>
      <w:r>
        <w:rPr>
          <w:lang w:eastAsia="ru-RU"/>
        </w:rPr>
        <w:t xml:space="preserve"> Федерации на период до 2036 года, опубликованный Министерством экономического развития Российской Федерации 28 ноября 2018 года.</w:t>
      </w:r>
    </w:p>
    <w:p w14:paraId="0A21330E" w14:textId="18C1A749" w:rsidR="00D960D4" w:rsidRDefault="0032509B">
      <w:pPr>
        <w:tabs>
          <w:tab w:val="left" w:pos="993"/>
        </w:tabs>
        <w:rPr>
          <w:lang w:eastAsia="ru-RU"/>
        </w:rPr>
      </w:pPr>
      <w:r>
        <w:rPr>
          <w:lang w:eastAsia="ru-RU"/>
        </w:rPr>
        <w:t xml:space="preserve">Применяемые при расчетах ценовых последствий реализации схемы теплоснабжения индексы-дефляторы приведены в таблице </w:t>
      </w:r>
      <w:r>
        <w:rPr>
          <w:lang w:eastAsia="ru-RU"/>
        </w:rPr>
        <w:fldChar w:fldCharType="begin"/>
      </w:r>
      <w:r>
        <w:rPr>
          <w:lang w:eastAsia="ru-RU"/>
        </w:rPr>
        <w:instrText xml:space="preserve"> REF _Ref22</w:instrText>
      </w:r>
      <w:r>
        <w:rPr>
          <w:lang w:eastAsia="ru-RU"/>
        </w:rPr>
        <w:instrText xml:space="preserve">5773692 \h  \* MERGEFORMAT </w:instrText>
      </w:r>
      <w:r>
        <w:rPr>
          <w:lang w:eastAsia="ru-RU"/>
        </w:rPr>
      </w:r>
      <w:r>
        <w:rPr>
          <w:lang w:eastAsia="ru-RU"/>
        </w:rPr>
        <w:fldChar w:fldCharType="separate"/>
      </w:r>
      <w:r w:rsidRPr="0032509B">
        <w:rPr>
          <w:rStyle w:val="aff0"/>
        </w:rPr>
        <w:t xml:space="preserve">Таблица </w:t>
      </w:r>
      <w:r>
        <w:t>1.2.1</w:t>
      </w:r>
      <w:r>
        <w:rPr>
          <w:lang w:eastAsia="ru-RU"/>
        </w:rPr>
        <w:fldChar w:fldCharType="end"/>
      </w:r>
      <w:r>
        <w:rPr>
          <w:lang w:eastAsia="ru-RU"/>
        </w:rPr>
        <w:t>.</w:t>
      </w:r>
    </w:p>
    <w:p w14:paraId="36B06911" w14:textId="77777777" w:rsidR="00D960D4" w:rsidRDefault="0032509B">
      <w:pPr>
        <w:pStyle w:val="21"/>
        <w:pageBreakBefore w:val="0"/>
        <w:numPr>
          <w:ilvl w:val="1"/>
          <w:numId w:val="1"/>
        </w:numPr>
        <w:spacing w:before="120"/>
        <w:ind w:left="709" w:firstLine="0"/>
        <w:rPr>
          <w:bCs w:val="0"/>
          <w:szCs w:val="32"/>
          <w:lang w:eastAsia="en-US"/>
        </w:rPr>
      </w:pPr>
      <w:bookmarkStart w:id="10" w:name="_Toc227928548"/>
      <w:r>
        <w:rPr>
          <w:bCs w:val="0"/>
          <w:szCs w:val="32"/>
          <w:lang w:eastAsia="en-US"/>
        </w:rPr>
        <w:t>Сроки реализации</w:t>
      </w:r>
      <w:bookmarkEnd w:id="10"/>
    </w:p>
    <w:p w14:paraId="28BB87DF" w14:textId="77777777" w:rsidR="00D960D4" w:rsidRDefault="0032509B">
      <w:pPr>
        <w:rPr>
          <w:lang w:eastAsia="ru-RU"/>
        </w:rPr>
      </w:pPr>
      <w:r>
        <w:rPr>
          <w:lang w:eastAsia="ru-RU"/>
        </w:rPr>
        <w:t>Расчетный период действия схемы – 2050 год. Срок нормальной эксплуатации объектов теплоснабжения принимался порядка 30 лет. Шаг р</w:t>
      </w:r>
      <w:r>
        <w:rPr>
          <w:lang w:eastAsia="ru-RU"/>
        </w:rPr>
        <w:t>асчета принимался равным одному календарному году.</w:t>
      </w:r>
    </w:p>
    <w:p w14:paraId="3D582F8F" w14:textId="77777777" w:rsidR="00D960D4" w:rsidRDefault="00D960D4">
      <w:pPr>
        <w:rPr>
          <w:lang w:eastAsia="ru-RU"/>
        </w:rPr>
      </w:pPr>
    </w:p>
    <w:p w14:paraId="7B25479A" w14:textId="77777777" w:rsidR="00D960D4" w:rsidRDefault="00D960D4">
      <w:pPr>
        <w:rPr>
          <w:lang w:eastAsia="ru-RU"/>
        </w:rPr>
      </w:pPr>
    </w:p>
    <w:p w14:paraId="6038EA29" w14:textId="77777777" w:rsidR="00D960D4" w:rsidRDefault="00D960D4">
      <w:pPr>
        <w:rPr>
          <w:lang w:eastAsia="ru-RU"/>
        </w:rPr>
        <w:sectPr w:rsidR="00D960D4">
          <w:pgSz w:w="11907" w:h="16840"/>
          <w:pgMar w:top="850" w:right="1134" w:bottom="1701" w:left="1701" w:header="567" w:footer="567" w:gutter="0"/>
          <w:cols w:space="720"/>
          <w:docGrid w:linePitch="360"/>
        </w:sectPr>
      </w:pPr>
    </w:p>
    <w:p w14:paraId="027C139F" w14:textId="1C1B95FF" w:rsidR="00D960D4" w:rsidRDefault="0032509B">
      <w:pPr>
        <w:pStyle w:val="afd"/>
      </w:pPr>
      <w:bookmarkStart w:id="11" w:name="_Ref225411096"/>
      <w:bookmarkStart w:id="12" w:name="_Ref225773692"/>
      <w:bookmarkStart w:id="13" w:name="_Hlk225410874"/>
      <w:bookmarkStart w:id="14" w:name="_Toc227928536"/>
      <w:r>
        <w:lastRenderedPageBreak/>
        <w:t xml:space="preserve">Таблица </w:t>
      </w:r>
      <w:bookmarkEnd w:id="11"/>
      <w:r>
        <w:fldChar w:fldCharType="begin"/>
      </w:r>
      <w:r>
        <w:instrText xml:space="preserve"> STYLEREF 2 \s </w:instrText>
      </w:r>
      <w:r>
        <w:fldChar w:fldCharType="separate"/>
      </w:r>
      <w:r>
        <w:rPr>
          <w:noProof/>
        </w:rPr>
        <w:t>1.2</w:t>
      </w:r>
      <w:r>
        <w:fldChar w:fldCharType="end"/>
      </w:r>
      <w:r>
        <w:t>.</w:t>
      </w:r>
      <w:r>
        <w:fldChar w:fldCharType="begin"/>
      </w:r>
      <w:r>
        <w:instrText xml:space="preserve">SEQ Таблица_1 \* ARABIC \s 2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2"/>
      <w:r>
        <w:t xml:space="preserve"> – </w:t>
      </w:r>
      <w:bookmarkEnd w:id="13"/>
      <w:r>
        <w:t>Прогнозные индексы потребительских цен и индексы дефляторы на продукцию производителей, принятых для расчетов долгосроч</w:t>
      </w:r>
      <w:r>
        <w:t>ных ценовых последствий, %</w:t>
      </w:r>
      <w:bookmarkEnd w:id="14"/>
    </w:p>
    <w:tbl>
      <w:tblPr>
        <w:tblStyle w:val="af8"/>
        <w:tblW w:w="15163" w:type="dxa"/>
        <w:tblLayout w:type="fixed"/>
        <w:tblLook w:val="04A0" w:firstRow="1" w:lastRow="0" w:firstColumn="1" w:lastColumn="0" w:noHBand="0" w:noVBand="1"/>
      </w:tblPr>
      <w:tblGrid>
        <w:gridCol w:w="3310"/>
        <w:gridCol w:w="1843"/>
        <w:gridCol w:w="910"/>
        <w:gridCol w:w="910"/>
        <w:gridCol w:w="910"/>
        <w:gridCol w:w="910"/>
        <w:gridCol w:w="910"/>
        <w:gridCol w:w="910"/>
        <w:gridCol w:w="910"/>
        <w:gridCol w:w="910"/>
        <w:gridCol w:w="910"/>
        <w:gridCol w:w="910"/>
        <w:gridCol w:w="910"/>
      </w:tblGrid>
      <w:tr w:rsidR="00D960D4" w14:paraId="2A098DCF" w14:textId="77777777">
        <w:trPr>
          <w:trHeight w:val="559"/>
          <w:tblHeader/>
        </w:trPr>
        <w:tc>
          <w:tcPr>
            <w:tcW w:w="3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95D60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bCs/>
              </w:rPr>
            </w:pPr>
            <w:r>
              <w:rPr>
                <w:rFonts w:eastAsia="Arial" w:cs="Times New Roman"/>
                <w:bCs/>
              </w:rPr>
              <w:t>Показатель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028EF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bCs/>
              </w:rPr>
            </w:pPr>
            <w:r>
              <w:rPr>
                <w:rFonts w:eastAsia="Arial" w:cs="Times New Roman"/>
                <w:bCs/>
              </w:rPr>
              <w:t>Наименование индекса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F295F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bCs/>
              </w:rPr>
            </w:pPr>
            <w:r>
              <w:rPr>
                <w:rFonts w:eastAsia="Arial" w:cs="Times New Roman"/>
                <w:bCs/>
              </w:rPr>
              <w:t>2023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30578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bCs/>
              </w:rPr>
            </w:pPr>
            <w:r>
              <w:rPr>
                <w:rFonts w:eastAsia="Arial" w:cs="Times New Roman"/>
                <w:bCs/>
              </w:rPr>
              <w:t>2024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58C0E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bCs/>
              </w:rPr>
            </w:pPr>
            <w:r>
              <w:rPr>
                <w:rFonts w:eastAsia="Arial" w:cs="Times New Roman"/>
                <w:bCs/>
              </w:rPr>
              <w:t>2025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AEF84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bCs/>
              </w:rPr>
            </w:pPr>
            <w:r>
              <w:rPr>
                <w:rFonts w:eastAsia="Arial" w:cs="Times New Roman"/>
                <w:bCs/>
              </w:rPr>
              <w:t>2026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393A9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bCs/>
              </w:rPr>
            </w:pPr>
            <w:r>
              <w:rPr>
                <w:rFonts w:eastAsia="Arial" w:cs="Times New Roman"/>
                <w:bCs/>
              </w:rPr>
              <w:t>2027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4AC35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bCs/>
              </w:rPr>
            </w:pPr>
            <w:r>
              <w:rPr>
                <w:rFonts w:eastAsia="Arial" w:cs="Times New Roman"/>
                <w:bCs/>
              </w:rPr>
              <w:t>2028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F6A29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bCs/>
              </w:rPr>
            </w:pPr>
            <w:r>
              <w:rPr>
                <w:rFonts w:eastAsia="Arial" w:cs="Times New Roman"/>
                <w:bCs/>
              </w:rPr>
              <w:t>2029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878F2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bCs/>
              </w:rPr>
            </w:pPr>
            <w:r>
              <w:rPr>
                <w:rFonts w:eastAsia="Arial" w:cs="Times New Roman"/>
                <w:bCs/>
              </w:rPr>
              <w:t>2030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48B6B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bCs/>
              </w:rPr>
            </w:pPr>
            <w:r>
              <w:rPr>
                <w:rFonts w:eastAsia="Arial" w:cs="Times New Roman"/>
                <w:bCs/>
              </w:rPr>
              <w:t>2031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567DA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bCs/>
              </w:rPr>
            </w:pPr>
            <w:r>
              <w:rPr>
                <w:rFonts w:eastAsia="Arial" w:cs="Times New Roman"/>
                <w:bCs/>
              </w:rPr>
              <w:t>2032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E0A2F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bCs/>
              </w:rPr>
            </w:pPr>
            <w:r>
              <w:rPr>
                <w:rFonts w:eastAsia="Arial" w:cs="Times New Roman"/>
                <w:bCs/>
              </w:rPr>
              <w:t>2033-2050</w:t>
            </w:r>
          </w:p>
        </w:tc>
      </w:tr>
      <w:tr w:rsidR="00D960D4" w14:paraId="12AFB72A" w14:textId="77777777">
        <w:trPr>
          <w:trHeight w:val="630"/>
        </w:trPr>
        <w:tc>
          <w:tcPr>
            <w:tcW w:w="3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204C8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rPr>
                <w:rFonts w:eastAsia="Arial" w:cs="Times New Roman"/>
              </w:rPr>
            </w:pPr>
            <w:r>
              <w:rPr>
                <w:rFonts w:eastAsia="Arial" w:cs="Times New Roman"/>
              </w:rPr>
              <w:t>Инфляция (ИПЦ) среднегодовая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E4A8B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</w:rPr>
            </w:pPr>
            <w:r>
              <w:rPr>
                <w:rFonts w:eastAsia="Arial" w:cs="Times New Roman"/>
                <w:i/>
              </w:rPr>
              <w:t>I</w:t>
            </w:r>
            <w:r>
              <w:rPr>
                <w:rFonts w:eastAsia="Arial" w:cs="Times New Roman"/>
                <w:i/>
                <w:vertAlign w:val="subscript"/>
              </w:rPr>
              <w:t>ИПЦ</w:t>
            </w:r>
            <w:r>
              <w:rPr>
                <w:rFonts w:eastAsia="Arial" w:cs="Times New Roman"/>
              </w:rPr>
              <w:t>,</w:t>
            </w:r>
            <w:r>
              <w:rPr>
                <w:rFonts w:eastAsia="Arial" w:cs="Times New Roman"/>
                <w:i/>
              </w:rPr>
              <w:t>i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E80D2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105,90%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0FFAF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108,45%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DBF1A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108,97%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94341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105,12%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5E34A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104,01%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D5D15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103,98%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8C83E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103,96%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6D5A7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103,95%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F4D6B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103,96%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9F57C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103,96%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B7A4E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103,97%</w:t>
            </w:r>
          </w:p>
        </w:tc>
      </w:tr>
      <w:tr w:rsidR="00D960D4" w14:paraId="0E1323FE" w14:textId="77777777">
        <w:trPr>
          <w:trHeight w:val="630"/>
        </w:trPr>
        <w:tc>
          <w:tcPr>
            <w:tcW w:w="3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27BE7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rPr>
                <w:rFonts w:eastAsia="Arial" w:cs="Times New Roman"/>
              </w:rPr>
            </w:pPr>
            <w:r>
              <w:rPr>
                <w:rFonts w:eastAsia="Arial" w:cs="Times New Roman"/>
              </w:rPr>
              <w:t>Индекс-дефлятор реальной заработной платы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84F38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</w:rPr>
            </w:pPr>
            <w:r>
              <w:rPr>
                <w:rFonts w:eastAsia="Arial" w:cs="Times New Roman"/>
                <w:i/>
              </w:rPr>
              <w:t>I</w:t>
            </w:r>
            <w:r>
              <w:rPr>
                <w:rFonts w:eastAsia="Arial" w:cs="Times New Roman"/>
                <w:i/>
                <w:vertAlign w:val="subscript"/>
              </w:rPr>
              <w:t>ЗП</w:t>
            </w:r>
            <w:r>
              <w:rPr>
                <w:rFonts w:eastAsia="Arial" w:cs="Times New Roman"/>
              </w:rPr>
              <w:t>,</w:t>
            </w:r>
            <w:r>
              <w:rPr>
                <w:rFonts w:eastAsia="Arial" w:cs="Times New Roman"/>
                <w:i/>
              </w:rPr>
              <w:t>i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3EC63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108,20%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07206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109,72%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324C7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103,37%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69C8B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102,36%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04775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103,85%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20781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103,23%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6BBF4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102,60%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53C30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102,63%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2A7EC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102,61%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0E234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102,58%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29F3A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102,57%</w:t>
            </w:r>
          </w:p>
        </w:tc>
      </w:tr>
      <w:tr w:rsidR="00D960D4" w14:paraId="2DDF1F8B" w14:textId="77777777">
        <w:trPr>
          <w:trHeight w:val="780"/>
        </w:trPr>
        <w:tc>
          <w:tcPr>
            <w:tcW w:w="3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86DAE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rPr>
                <w:rFonts w:eastAsia="Arial" w:cs="Times New Roman"/>
              </w:rPr>
            </w:pPr>
            <w:r>
              <w:rPr>
                <w:rFonts w:eastAsia="Arial" w:cs="Times New Roman"/>
              </w:rPr>
              <w:t>Рост оптовых цен на газ для всех категорий потребителей, кроме населения, в среднем за год к предыдущему году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45B7D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</w:rPr>
            </w:pPr>
            <w:r>
              <w:rPr>
                <w:rFonts w:eastAsia="Arial" w:cs="Times New Roman"/>
                <w:i/>
              </w:rPr>
              <w:t>I</w:t>
            </w:r>
            <w:r>
              <w:rPr>
                <w:rFonts w:eastAsia="Arial" w:cs="Times New Roman"/>
                <w:i/>
                <w:vertAlign w:val="subscript"/>
              </w:rPr>
              <w:t>ПГ</w:t>
            </w:r>
            <w:r>
              <w:rPr>
                <w:rFonts w:eastAsia="Arial" w:cs="Times New Roman"/>
              </w:rPr>
              <w:t>,</w:t>
            </w:r>
            <w:r>
              <w:rPr>
                <w:rFonts w:eastAsia="Arial" w:cs="Times New Roman"/>
                <w:i/>
              </w:rPr>
              <w:t>i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6BBDA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108,50%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17430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111,20%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30EAF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121,30%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720B8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109,60%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F282E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109,10%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557C8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107,00%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58326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103,00%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52D6F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103,00%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CD2FD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103,00%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721AF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103,00%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3EE06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103,00%</w:t>
            </w:r>
          </w:p>
        </w:tc>
      </w:tr>
      <w:tr w:rsidR="00D960D4" w14:paraId="3C4E2395" w14:textId="77777777">
        <w:trPr>
          <w:trHeight w:val="630"/>
        </w:trPr>
        <w:tc>
          <w:tcPr>
            <w:tcW w:w="3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9D649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rPr>
                <w:rFonts w:eastAsia="Arial" w:cs="Times New Roman"/>
              </w:rPr>
            </w:pPr>
            <w:r>
              <w:rPr>
                <w:rFonts w:eastAsia="Arial" w:cs="Times New Roman"/>
              </w:rPr>
              <w:t>Производство нефтепродуктов (19.2)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E909A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</w:rPr>
            </w:pPr>
            <w:r>
              <w:rPr>
                <w:rFonts w:eastAsia="Arial" w:cs="Times New Roman"/>
                <w:i/>
              </w:rPr>
              <w:t>I</w:t>
            </w:r>
            <w:r>
              <w:rPr>
                <w:rFonts w:eastAsia="Arial" w:cs="Times New Roman"/>
                <w:i/>
                <w:vertAlign w:val="subscript"/>
              </w:rPr>
              <w:t>МЗ</w:t>
            </w:r>
            <w:r>
              <w:rPr>
                <w:rFonts w:eastAsia="Arial" w:cs="Times New Roman"/>
              </w:rPr>
              <w:t>,</w:t>
            </w:r>
            <w:r>
              <w:rPr>
                <w:rFonts w:eastAsia="Arial" w:cs="Times New Roman"/>
                <w:i/>
              </w:rPr>
              <w:t>i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E34DF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101,00%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F0914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116,42%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C3BB4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95,85%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B4766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104,65%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EFA2E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104,13%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0A6A8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103,80%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63CBD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103,62%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52A54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103,61%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5A22B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103,53%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B3AAB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103,54%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66CF1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103,51%</w:t>
            </w:r>
          </w:p>
        </w:tc>
      </w:tr>
      <w:tr w:rsidR="00D960D4" w14:paraId="7A12986C" w14:textId="77777777">
        <w:trPr>
          <w:trHeight w:val="630"/>
        </w:trPr>
        <w:tc>
          <w:tcPr>
            <w:tcW w:w="3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7DBCB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rPr>
                <w:rFonts w:eastAsia="Arial" w:cs="Times New Roman"/>
              </w:rPr>
            </w:pPr>
            <w:r>
              <w:rPr>
                <w:rFonts w:eastAsia="Arial" w:cs="Times New Roman"/>
              </w:rPr>
              <w:t>Индекс-дефлятор цен на уголь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7AFA5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</w:rPr>
            </w:pPr>
            <w:r>
              <w:rPr>
                <w:rFonts w:eastAsia="Arial" w:cs="Times New Roman"/>
                <w:i/>
              </w:rPr>
              <w:t>I</w:t>
            </w:r>
            <w:r>
              <w:rPr>
                <w:rFonts w:eastAsia="Arial" w:cs="Times New Roman"/>
                <w:i/>
                <w:vertAlign w:val="subscript"/>
              </w:rPr>
              <w:t>У</w:t>
            </w:r>
            <w:r>
              <w:rPr>
                <w:rFonts w:eastAsia="Arial" w:cs="Times New Roman"/>
              </w:rPr>
              <w:t>,</w:t>
            </w:r>
            <w:r>
              <w:rPr>
                <w:rFonts w:eastAsia="Arial" w:cs="Times New Roman"/>
                <w:i/>
              </w:rPr>
              <w:t>i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A2FED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86,90%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D488D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99,56%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51E92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103,19%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2763E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101,49%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F1300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104,35%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8AD35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102,68%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9ABAA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102,68%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B5153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102,68%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BE2AC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102,68%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3D4B3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102,68%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3A660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102,68%</w:t>
            </w:r>
          </w:p>
        </w:tc>
      </w:tr>
      <w:tr w:rsidR="00D960D4" w14:paraId="33ED4AC4" w14:textId="77777777">
        <w:trPr>
          <w:trHeight w:val="630"/>
        </w:trPr>
        <w:tc>
          <w:tcPr>
            <w:tcW w:w="3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E68A3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rPr>
                <w:rFonts w:eastAsia="Arial" w:cs="Times New Roman"/>
              </w:rPr>
            </w:pPr>
            <w:r>
              <w:rPr>
                <w:rFonts w:eastAsia="Arial" w:cs="Times New Roman"/>
              </w:rPr>
              <w:t>Тепловая энергия рост тарифов, в среднем за год к предыдущему году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1035D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</w:rPr>
            </w:pPr>
            <w:r>
              <w:rPr>
                <w:rFonts w:eastAsia="Arial" w:cs="Times New Roman"/>
                <w:i/>
              </w:rPr>
              <w:t>I</w:t>
            </w:r>
            <w:r>
              <w:rPr>
                <w:rFonts w:eastAsia="Arial" w:cs="Times New Roman"/>
                <w:i/>
                <w:vertAlign w:val="subscript"/>
              </w:rPr>
              <w:t>ТЭ</w:t>
            </w:r>
            <w:r>
              <w:rPr>
                <w:rFonts w:eastAsia="Arial" w:cs="Times New Roman"/>
              </w:rPr>
              <w:t>,</w:t>
            </w:r>
            <w:r>
              <w:rPr>
                <w:rFonts w:eastAsia="Arial" w:cs="Times New Roman"/>
                <w:i/>
              </w:rPr>
              <w:t>i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AF1EE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109,00%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02DEC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109,80%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E973F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111,90%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CFD91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0"/>
                <w:szCs w:val="20"/>
              </w:rPr>
            </w:pPr>
            <w:r>
              <w:rPr>
                <w:rFonts w:eastAsia="Arial" w:cs="Times New Roman"/>
                <w:sz w:val="20"/>
                <w:szCs w:val="20"/>
              </w:rPr>
              <w:t>109,90%*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86790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109,30%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9C885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106,80%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E5B8D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104,00%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B03C5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104,00%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C645A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104,00%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2849F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104,00%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69CE1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104,00%</w:t>
            </w:r>
          </w:p>
        </w:tc>
      </w:tr>
      <w:tr w:rsidR="00D960D4" w14:paraId="6255D269" w14:textId="77777777">
        <w:trPr>
          <w:trHeight w:val="750"/>
        </w:trPr>
        <w:tc>
          <w:tcPr>
            <w:tcW w:w="3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A11C1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rPr>
                <w:rFonts w:eastAsia="Arial" w:cs="Times New Roman"/>
              </w:rPr>
            </w:pPr>
            <w:r>
              <w:rPr>
                <w:rFonts w:eastAsia="Arial" w:cs="Times New Roman"/>
              </w:rPr>
              <w:t>Рост цен на электроэнергию для всех категорий потребителей на розничном рынке, искл. население, в среднем за год к предыдущему году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7D6B4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</w:rPr>
            </w:pPr>
            <w:r>
              <w:rPr>
                <w:rFonts w:eastAsia="Arial" w:cs="Times New Roman"/>
                <w:i/>
              </w:rPr>
              <w:t>I</w:t>
            </w:r>
            <w:r>
              <w:rPr>
                <w:rFonts w:eastAsia="Arial" w:cs="Times New Roman"/>
                <w:i/>
                <w:vertAlign w:val="subscript"/>
              </w:rPr>
              <w:t>ЭЭ</w:t>
            </w:r>
            <w:r>
              <w:rPr>
                <w:rFonts w:eastAsia="Arial" w:cs="Times New Roman"/>
              </w:rPr>
              <w:t>,</w:t>
            </w:r>
            <w:r>
              <w:rPr>
                <w:rFonts w:eastAsia="Arial" w:cs="Times New Roman"/>
                <w:i/>
              </w:rPr>
              <w:t>i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49D12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109,00%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A81AB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109,10%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D7DEC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111,60%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4A9CA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114,30%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2892A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111,00%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507D8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107,80%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ABF69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103,00%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E0618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103,00%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CB6BD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103,00%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B3957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103,00%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39FC9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103,00%</w:t>
            </w:r>
          </w:p>
        </w:tc>
      </w:tr>
      <w:tr w:rsidR="00D960D4" w14:paraId="73CAF553" w14:textId="77777777">
        <w:trPr>
          <w:trHeight w:val="630"/>
        </w:trPr>
        <w:tc>
          <w:tcPr>
            <w:tcW w:w="3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5F1AB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rPr>
                <w:rFonts w:eastAsia="Arial" w:cs="Times New Roman"/>
              </w:rPr>
            </w:pPr>
            <w:r>
              <w:rPr>
                <w:rFonts w:eastAsia="Arial" w:cs="Times New Roman"/>
              </w:rPr>
              <w:t>Рост цен на воду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4F9B2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</w:rPr>
            </w:pPr>
            <w:r>
              <w:rPr>
                <w:rFonts w:eastAsia="Arial" w:cs="Times New Roman"/>
                <w:i/>
              </w:rPr>
              <w:t>Iв,i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C13EE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105,90%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56B73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104,89%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7FA64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104,79%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D791C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104,20%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C1C82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104,15%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E9273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104,04%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51CD7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103,95%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066DB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103,95%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6B80E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103,96%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F920E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103,96%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2F9ED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103,97%</w:t>
            </w:r>
          </w:p>
        </w:tc>
      </w:tr>
      <w:tr w:rsidR="00D960D4" w14:paraId="515D4A9C" w14:textId="77777777">
        <w:trPr>
          <w:trHeight w:val="630"/>
        </w:trPr>
        <w:tc>
          <w:tcPr>
            <w:tcW w:w="3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277A6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rPr>
                <w:rFonts w:eastAsia="Arial" w:cs="Times New Roman"/>
              </w:rPr>
            </w:pPr>
            <w:r>
              <w:rPr>
                <w:rFonts w:eastAsia="Arial" w:cs="Times New Roman"/>
              </w:rPr>
              <w:t>Индекс цен СМР (Капитальные вложения)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4F6F1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</w:rPr>
            </w:pPr>
            <w:r>
              <w:rPr>
                <w:rFonts w:eastAsia="Arial" w:cs="Times New Roman"/>
                <w:i/>
              </w:rPr>
              <w:t>I</w:t>
            </w:r>
            <w:r>
              <w:rPr>
                <w:rFonts w:eastAsia="Arial" w:cs="Times New Roman"/>
                <w:i/>
                <w:vertAlign w:val="subscript"/>
              </w:rPr>
              <w:t>СМР</w:t>
            </w:r>
            <w:r>
              <w:rPr>
                <w:rFonts w:eastAsia="Arial" w:cs="Times New Roman"/>
                <w:vertAlign w:val="subscript"/>
              </w:rPr>
              <w:t>,</w:t>
            </w:r>
            <w:r>
              <w:rPr>
                <w:rFonts w:eastAsia="Arial" w:cs="Times New Roman"/>
                <w:i/>
              </w:rPr>
              <w:t>i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25B02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109,10%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A454C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108,14%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17244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107,40%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965B4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105,50%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FA3C7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104,10%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AC6A8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104,10%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4122B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104,03%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9CE45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104,03%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AEDF5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104,03%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78F04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104,03%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68371" w14:textId="77777777" w:rsidR="00D960D4" w:rsidRDefault="0032509B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>
              <w:rPr>
                <w:rFonts w:eastAsia="Arial" w:cs="Times New Roman"/>
                <w:sz w:val="22"/>
              </w:rPr>
              <w:t>104,03%</w:t>
            </w:r>
          </w:p>
        </w:tc>
      </w:tr>
    </w:tbl>
    <w:p w14:paraId="0304243C" w14:textId="77777777" w:rsidR="00D960D4" w:rsidRDefault="0032509B">
      <w:pPr>
        <w:spacing w:line="240" w:lineRule="auto"/>
        <w:rPr>
          <w:sz w:val="20"/>
          <w:szCs w:val="20"/>
        </w:rPr>
      </w:pPr>
      <w:r>
        <w:rPr>
          <w:sz w:val="20"/>
          <w:szCs w:val="20"/>
          <w:lang w:eastAsia="ru-RU"/>
        </w:rPr>
        <w:t>*Предельный индекс изменения размера вносимой гражданами платы за коммунальные услуги в Осиновском сельском поселении с 01.01.2026 по 30.09.2026 и с 01.10.2026 по 31.12.2026 составит 1,7% и 18,2% соответственно.</w:t>
      </w:r>
    </w:p>
    <w:p w14:paraId="50EEB1F1" w14:textId="77777777" w:rsidR="00D960D4" w:rsidRDefault="00D960D4">
      <w:pPr>
        <w:rPr>
          <w:lang w:eastAsia="ru-RU"/>
        </w:rPr>
      </w:pPr>
    </w:p>
    <w:p w14:paraId="702D4178" w14:textId="77777777" w:rsidR="00D960D4" w:rsidRDefault="00D960D4">
      <w:pPr>
        <w:rPr>
          <w:lang w:eastAsia="ru-RU"/>
        </w:rPr>
        <w:sectPr w:rsidR="00D960D4">
          <w:pgSz w:w="16840" w:h="11907" w:orient="landscape"/>
          <w:pgMar w:top="993" w:right="850" w:bottom="1134" w:left="1134" w:header="567" w:footer="567" w:gutter="0"/>
          <w:cols w:space="720"/>
          <w:docGrid w:linePitch="360"/>
        </w:sectPr>
      </w:pPr>
    </w:p>
    <w:p w14:paraId="13357E0D" w14:textId="77777777" w:rsidR="00D960D4" w:rsidRDefault="0032509B">
      <w:pPr>
        <w:pStyle w:val="1"/>
        <w:pageBreakBefore/>
        <w:numPr>
          <w:ilvl w:val="0"/>
          <w:numId w:val="1"/>
        </w:numPr>
        <w:ind w:left="709" w:firstLine="0"/>
        <w:rPr>
          <w:sz w:val="28"/>
        </w:rPr>
      </w:pPr>
      <w:bookmarkStart w:id="15" w:name="bookmark3"/>
      <w:bookmarkStart w:id="16" w:name="_Toc227928549"/>
      <w:r>
        <w:rPr>
          <w:sz w:val="28"/>
        </w:rPr>
        <w:lastRenderedPageBreak/>
        <w:t>Оценка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</w:t>
      </w:r>
      <w:bookmarkEnd w:id="15"/>
      <w:bookmarkEnd w:id="16"/>
    </w:p>
    <w:p w14:paraId="06316A1B" w14:textId="77777777" w:rsidR="00D960D4" w:rsidRDefault="0032509B">
      <w:pPr>
        <w:rPr>
          <w:lang w:eastAsia="ru-RU"/>
        </w:rPr>
      </w:pPr>
      <w:r>
        <w:rPr>
          <w:lang w:eastAsia="ru-RU"/>
        </w:rPr>
        <w:t>Основные мероприятия запланированы на объектах в зоне деятельности ЕТО №2 АО «ТГК-1</w:t>
      </w:r>
      <w:r>
        <w:rPr>
          <w:lang w:eastAsia="ru-RU"/>
        </w:rPr>
        <w:t>6» и в зонах нового строительства, где ЕТО не определена.</w:t>
      </w:r>
    </w:p>
    <w:p w14:paraId="30C035D2" w14:textId="77777777" w:rsidR="00D960D4" w:rsidRDefault="0032509B">
      <w:pPr>
        <w:rPr>
          <w:lang w:eastAsia="ru-RU"/>
        </w:rPr>
      </w:pPr>
      <w:r>
        <w:rPr>
          <w:lang w:eastAsia="ru-RU"/>
        </w:rPr>
        <w:t>Объемы инвестиций носят прогнозный характер и подлежат ежегодному уточнению при формировании проекта бюджета на соответствующий год, исходя из возможностей местного и областного бюджетов, степени ре</w:t>
      </w:r>
      <w:r>
        <w:rPr>
          <w:lang w:eastAsia="ru-RU"/>
        </w:rPr>
        <w:t xml:space="preserve">ализации мероприятий и уточняются в рамках разработки и утверждения инвестиционных программ организаций, осуществляющих регулируемые виды деятельности. </w:t>
      </w:r>
    </w:p>
    <w:p w14:paraId="58DD92FA" w14:textId="77777777" w:rsidR="00D960D4" w:rsidRDefault="0032509B">
      <w:pPr>
        <w:rPr>
          <w:lang w:eastAsia="ru-RU"/>
        </w:rPr>
      </w:pPr>
      <w:r>
        <w:rPr>
          <w:lang w:eastAsia="ru-RU"/>
        </w:rPr>
        <w:t>Объемы инвестиций подлежат корректировке при ежегодной актуализации Схемы теплоснабжения.</w:t>
      </w:r>
    </w:p>
    <w:p w14:paraId="475C6AEB" w14:textId="77777777" w:rsidR="00D960D4" w:rsidRDefault="0032509B">
      <w:pPr>
        <w:rPr>
          <w:lang w:eastAsia="ru-RU"/>
        </w:rPr>
      </w:pPr>
      <w:r>
        <w:rPr>
          <w:lang w:eastAsia="ru-RU"/>
        </w:rPr>
        <w:t>Структура нео</w:t>
      </w:r>
      <w:r>
        <w:rPr>
          <w:lang w:eastAsia="ru-RU"/>
        </w:rPr>
        <w:t>бходимых инвестиций состоит из сформированных уникальных номеров мероприятий (проектов) по каждой теплоснабжающей организации, функционирующей в зоне деятельности ЕТО и соответствует таблице П47.1 приложения № 47 Методических указаний по разработке схем те</w:t>
      </w:r>
      <w:r>
        <w:rPr>
          <w:lang w:eastAsia="ru-RU"/>
        </w:rPr>
        <w:t>плоснабжения.</w:t>
      </w:r>
    </w:p>
    <w:p w14:paraId="3F7E9B01" w14:textId="77777777" w:rsidR="00D960D4" w:rsidRDefault="0032509B">
      <w:pPr>
        <w:rPr>
          <w:lang w:eastAsia="ru-RU"/>
        </w:rPr>
      </w:pPr>
      <w:r>
        <w:rPr>
          <w:lang w:eastAsia="ru-RU"/>
        </w:rPr>
        <w:t>Нумерация проектов имеет следующую структуру:</w:t>
      </w:r>
    </w:p>
    <w:p w14:paraId="770D42D6" w14:textId="77777777" w:rsidR="00D960D4" w:rsidRDefault="0032509B">
      <w:pPr>
        <w:rPr>
          <w:lang w:eastAsia="ru-RU"/>
        </w:rPr>
      </w:pPr>
      <w:r>
        <w:rPr>
          <w:lang w:eastAsia="ru-RU"/>
        </w:rPr>
        <w:t>номер мероприятий (проектов) "ХХХ.ХХ.ХХ.ХХХ", в котором:</w:t>
      </w:r>
    </w:p>
    <w:p w14:paraId="52CA04E7" w14:textId="77777777" w:rsidR="00D960D4" w:rsidRDefault="0032509B">
      <w:pPr>
        <w:pStyle w:val="afa"/>
        <w:numPr>
          <w:ilvl w:val="0"/>
          <w:numId w:val="28"/>
        </w:numPr>
        <w:rPr>
          <w:lang w:eastAsia="ru-RU"/>
        </w:rPr>
      </w:pPr>
      <w:r>
        <w:rPr>
          <w:lang w:eastAsia="ru-RU"/>
        </w:rPr>
        <w:t>первые три значащих цифры (XXX.) отражают номер ЕТО;</w:t>
      </w:r>
    </w:p>
    <w:p w14:paraId="2B2AE0D2" w14:textId="77777777" w:rsidR="00D960D4" w:rsidRDefault="0032509B">
      <w:pPr>
        <w:pStyle w:val="afa"/>
        <w:numPr>
          <w:ilvl w:val="0"/>
          <w:numId w:val="28"/>
        </w:numPr>
        <w:rPr>
          <w:lang w:eastAsia="ru-RU"/>
        </w:rPr>
      </w:pPr>
      <w:r>
        <w:rPr>
          <w:lang w:eastAsia="ru-RU"/>
        </w:rPr>
        <w:t>вторые две значащих цифры (.XX.) отражают номер группы проектов в составе ЕТО, где:</w:t>
      </w:r>
    </w:p>
    <w:p w14:paraId="26FF9608" w14:textId="77777777" w:rsidR="00D960D4" w:rsidRDefault="0032509B">
      <w:pPr>
        <w:pStyle w:val="afa"/>
        <w:numPr>
          <w:ilvl w:val="0"/>
          <w:numId w:val="27"/>
        </w:numPr>
        <w:rPr>
          <w:lang w:eastAsia="ru-RU"/>
        </w:rPr>
      </w:pPr>
      <w:r>
        <w:rPr>
          <w:lang w:eastAsia="ru-RU"/>
        </w:rPr>
        <w:t>".01" - группа проектов на источниках тепловой энергии;</w:t>
      </w:r>
    </w:p>
    <w:p w14:paraId="362B7E29" w14:textId="77777777" w:rsidR="00D960D4" w:rsidRDefault="0032509B">
      <w:pPr>
        <w:pStyle w:val="afa"/>
        <w:numPr>
          <w:ilvl w:val="0"/>
          <w:numId w:val="27"/>
        </w:numPr>
        <w:rPr>
          <w:lang w:eastAsia="ru-RU"/>
        </w:rPr>
      </w:pPr>
      <w:r>
        <w:rPr>
          <w:lang w:eastAsia="ru-RU"/>
        </w:rPr>
        <w:t>".02" - группа проектов на тепловых сетях и сооружениях на них.</w:t>
      </w:r>
    </w:p>
    <w:p w14:paraId="3D93A8C9" w14:textId="77777777" w:rsidR="00D960D4" w:rsidRDefault="0032509B">
      <w:pPr>
        <w:pStyle w:val="afa"/>
        <w:numPr>
          <w:ilvl w:val="0"/>
          <w:numId w:val="28"/>
        </w:numPr>
        <w:rPr>
          <w:lang w:eastAsia="ru-RU"/>
        </w:rPr>
      </w:pPr>
      <w:r>
        <w:rPr>
          <w:lang w:eastAsia="ru-RU"/>
        </w:rPr>
        <w:t>третьи значащие цифры (.XX.) отражают номер подгрупп</w:t>
      </w:r>
      <w:r>
        <w:rPr>
          <w:lang w:eastAsia="ru-RU"/>
        </w:rPr>
        <w:t>ы проектов в составе ЕТО, где:</w:t>
      </w:r>
    </w:p>
    <w:p w14:paraId="64BF0235" w14:textId="77777777" w:rsidR="00D960D4" w:rsidRDefault="0032509B">
      <w:pPr>
        <w:pStyle w:val="afa"/>
        <w:numPr>
          <w:ilvl w:val="0"/>
          <w:numId w:val="27"/>
        </w:numPr>
        <w:rPr>
          <w:lang w:eastAsia="ru-RU"/>
        </w:rPr>
      </w:pPr>
      <w:r>
        <w:rPr>
          <w:lang w:eastAsia="ru-RU"/>
        </w:rPr>
        <w:t>".01" - подгруппа проектов строительства новых источников тепловой энергии, в том числе источников комбинированной выработки;</w:t>
      </w:r>
    </w:p>
    <w:p w14:paraId="0EC48745" w14:textId="77777777" w:rsidR="00D960D4" w:rsidRDefault="0032509B">
      <w:pPr>
        <w:pStyle w:val="afa"/>
        <w:numPr>
          <w:ilvl w:val="0"/>
          <w:numId w:val="27"/>
        </w:numPr>
        <w:rPr>
          <w:lang w:eastAsia="ru-RU"/>
        </w:rPr>
      </w:pPr>
      <w:r>
        <w:rPr>
          <w:lang w:eastAsia="ru-RU"/>
        </w:rPr>
        <w:t>".02" - подгруппа проектов реконструкции источников тепловой энергии, в том числе источников комбин</w:t>
      </w:r>
      <w:r>
        <w:rPr>
          <w:lang w:eastAsia="ru-RU"/>
        </w:rPr>
        <w:t>ированной выработки;</w:t>
      </w:r>
    </w:p>
    <w:p w14:paraId="248617A4" w14:textId="77777777" w:rsidR="00D960D4" w:rsidRDefault="0032509B">
      <w:pPr>
        <w:pStyle w:val="afa"/>
        <w:numPr>
          <w:ilvl w:val="0"/>
          <w:numId w:val="27"/>
        </w:numPr>
        <w:rPr>
          <w:lang w:eastAsia="ru-RU"/>
        </w:rPr>
      </w:pPr>
      <w:r>
        <w:rPr>
          <w:lang w:eastAsia="ru-RU"/>
        </w:rPr>
        <w:t>".03" - подгруппа проектов технического перевооружения источников тепловой энергии, в том числе источников комбинированной выработки;</w:t>
      </w:r>
    </w:p>
    <w:p w14:paraId="4745C38C" w14:textId="77777777" w:rsidR="00D960D4" w:rsidRDefault="0032509B">
      <w:pPr>
        <w:pStyle w:val="afa"/>
        <w:numPr>
          <w:ilvl w:val="0"/>
          <w:numId w:val="27"/>
        </w:numPr>
        <w:rPr>
          <w:lang w:eastAsia="ru-RU"/>
        </w:rPr>
      </w:pPr>
      <w:r>
        <w:rPr>
          <w:lang w:eastAsia="ru-RU"/>
        </w:rPr>
        <w:lastRenderedPageBreak/>
        <w:t>".04" - подгруппа проектов модернизации источников тепловой энергии, в том числе источников комбиниро</w:t>
      </w:r>
      <w:r>
        <w:rPr>
          <w:lang w:eastAsia="ru-RU"/>
        </w:rPr>
        <w:t>ванной выработки;</w:t>
      </w:r>
    </w:p>
    <w:p w14:paraId="5A6BAAF3" w14:textId="77777777" w:rsidR="00D960D4" w:rsidRDefault="0032509B">
      <w:pPr>
        <w:pStyle w:val="afa"/>
        <w:numPr>
          <w:ilvl w:val="0"/>
          <w:numId w:val="27"/>
        </w:numPr>
        <w:rPr>
          <w:lang w:eastAsia="ru-RU"/>
        </w:rPr>
      </w:pPr>
      <w:r>
        <w:rPr>
          <w:lang w:eastAsia="ru-RU"/>
        </w:rPr>
        <w:t>".01" - подгруппа проектов строительства новых тепловых сетей для обеспечения перспективной тепловой нагрузки;</w:t>
      </w:r>
    </w:p>
    <w:p w14:paraId="6F8A04FD" w14:textId="77777777" w:rsidR="00D960D4" w:rsidRDefault="0032509B">
      <w:pPr>
        <w:pStyle w:val="afa"/>
        <w:numPr>
          <w:ilvl w:val="0"/>
          <w:numId w:val="27"/>
        </w:numPr>
        <w:rPr>
          <w:lang w:eastAsia="ru-RU"/>
        </w:rPr>
      </w:pPr>
      <w:r>
        <w:rPr>
          <w:lang w:eastAsia="ru-RU"/>
        </w:rPr>
        <w:t>".02" - подгруппа проектов строительства новых тепловых сетей для повышения эффективности функционирования системы теплоснабжен</w:t>
      </w:r>
      <w:r>
        <w:rPr>
          <w:lang w:eastAsia="ru-RU"/>
        </w:rPr>
        <w:t>ия за счет ликвидации котельных;</w:t>
      </w:r>
    </w:p>
    <w:p w14:paraId="1CEE6083" w14:textId="77777777" w:rsidR="00D960D4" w:rsidRDefault="0032509B">
      <w:pPr>
        <w:pStyle w:val="afa"/>
        <w:numPr>
          <w:ilvl w:val="0"/>
          <w:numId w:val="27"/>
        </w:numPr>
        <w:rPr>
          <w:lang w:eastAsia="ru-RU"/>
        </w:rPr>
      </w:pPr>
      <w:r>
        <w:rPr>
          <w:lang w:eastAsia="ru-RU"/>
        </w:rPr>
        <w:t>".03" - подгруппа проектов реконструкции тепловых сетей для обеспечения надежности теплоснабжения потребителей, в том числе в связи с исчерпанием эксплуатационного ресурса;</w:t>
      </w:r>
    </w:p>
    <w:p w14:paraId="7FF94C24" w14:textId="77777777" w:rsidR="00D960D4" w:rsidRDefault="0032509B">
      <w:pPr>
        <w:pStyle w:val="afa"/>
        <w:numPr>
          <w:ilvl w:val="0"/>
          <w:numId w:val="27"/>
        </w:numPr>
        <w:rPr>
          <w:lang w:eastAsia="ru-RU"/>
        </w:rPr>
      </w:pPr>
      <w:r>
        <w:rPr>
          <w:lang w:eastAsia="ru-RU"/>
        </w:rPr>
        <w:t xml:space="preserve">".04" - подгруппа проектов реконструкции тепловых </w:t>
      </w:r>
      <w:r>
        <w:rPr>
          <w:lang w:eastAsia="ru-RU"/>
        </w:rPr>
        <w:t>сетей с увеличением диаметра теплопроводов для обеспечения перспективных приростов тепловой нагрузки;</w:t>
      </w:r>
    </w:p>
    <w:p w14:paraId="19EAF705" w14:textId="77777777" w:rsidR="00D960D4" w:rsidRDefault="0032509B">
      <w:pPr>
        <w:pStyle w:val="afa"/>
        <w:numPr>
          <w:ilvl w:val="0"/>
          <w:numId w:val="27"/>
        </w:numPr>
        <w:rPr>
          <w:lang w:eastAsia="ru-RU"/>
        </w:rPr>
      </w:pPr>
      <w:r>
        <w:rPr>
          <w:lang w:eastAsia="ru-RU"/>
        </w:rPr>
        <w:t>".05" - подгруппа проектов реконструкции тепловых сетей с увеличением диаметра теплопроводов для обеспечения расчетных гидравлических режимов;</w:t>
      </w:r>
    </w:p>
    <w:p w14:paraId="66132AB2" w14:textId="77777777" w:rsidR="00D960D4" w:rsidRDefault="0032509B">
      <w:pPr>
        <w:pStyle w:val="afa"/>
        <w:numPr>
          <w:ilvl w:val="0"/>
          <w:numId w:val="27"/>
        </w:numPr>
        <w:rPr>
          <w:lang w:eastAsia="ru-RU"/>
        </w:rPr>
      </w:pPr>
      <w:r>
        <w:rPr>
          <w:lang w:eastAsia="ru-RU"/>
        </w:rPr>
        <w:t>".06" - под</w:t>
      </w:r>
      <w:r>
        <w:rPr>
          <w:lang w:eastAsia="ru-RU"/>
        </w:rPr>
        <w:t>группа проектов строительства новых насосных станций;</w:t>
      </w:r>
    </w:p>
    <w:p w14:paraId="0859CB21" w14:textId="77777777" w:rsidR="00D960D4" w:rsidRDefault="0032509B">
      <w:pPr>
        <w:pStyle w:val="afa"/>
        <w:numPr>
          <w:ilvl w:val="0"/>
          <w:numId w:val="27"/>
        </w:numPr>
        <w:rPr>
          <w:lang w:eastAsia="ru-RU"/>
        </w:rPr>
      </w:pPr>
      <w:r>
        <w:rPr>
          <w:lang w:eastAsia="ru-RU"/>
        </w:rPr>
        <w:t>".07" - подгруппа проектов реконструкции насосных станций;</w:t>
      </w:r>
    </w:p>
    <w:p w14:paraId="77D26A01" w14:textId="77777777" w:rsidR="00D960D4" w:rsidRDefault="0032509B">
      <w:pPr>
        <w:pStyle w:val="afa"/>
        <w:numPr>
          <w:ilvl w:val="0"/>
          <w:numId w:val="27"/>
        </w:numPr>
        <w:rPr>
          <w:lang w:eastAsia="ru-RU"/>
        </w:rPr>
      </w:pPr>
      <w:r>
        <w:rPr>
          <w:lang w:eastAsia="ru-RU"/>
        </w:rPr>
        <w:t>".08" - подгруппа проектов строительства и реконструкции ЦТП, в том числе с увеличением тепловой мощности, в целях подключения новых потребител</w:t>
      </w:r>
      <w:r>
        <w:rPr>
          <w:lang w:eastAsia="ru-RU"/>
        </w:rPr>
        <w:t>ей.</w:t>
      </w:r>
    </w:p>
    <w:p w14:paraId="5E39B155" w14:textId="77777777" w:rsidR="00D960D4" w:rsidRDefault="0032509B">
      <w:pPr>
        <w:pStyle w:val="afa"/>
        <w:numPr>
          <w:ilvl w:val="0"/>
          <w:numId w:val="28"/>
        </w:numPr>
        <w:rPr>
          <w:lang w:eastAsia="ru-RU"/>
        </w:rPr>
      </w:pPr>
      <w:r>
        <w:rPr>
          <w:lang w:eastAsia="ru-RU"/>
        </w:rPr>
        <w:t>четвертые значащие цифры (.XXX.) отражают номер проекта в составе ЕТО.</w:t>
      </w:r>
    </w:p>
    <w:p w14:paraId="6654E537" w14:textId="77777777" w:rsidR="00D960D4" w:rsidRDefault="0032509B">
      <w:pPr>
        <w:pStyle w:val="21"/>
        <w:pageBreakBefore w:val="0"/>
        <w:numPr>
          <w:ilvl w:val="1"/>
          <w:numId w:val="1"/>
        </w:numPr>
        <w:spacing w:before="120"/>
        <w:ind w:left="709" w:firstLine="0"/>
        <w:rPr>
          <w:bCs w:val="0"/>
          <w:szCs w:val="32"/>
          <w:lang w:eastAsia="en-US"/>
        </w:rPr>
      </w:pPr>
      <w:bookmarkStart w:id="17" w:name="_Toc227928550"/>
      <w:r>
        <w:rPr>
          <w:bCs w:val="0"/>
          <w:szCs w:val="32"/>
          <w:lang w:eastAsia="en-US"/>
        </w:rPr>
        <w:t>Оценка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</w:t>
      </w:r>
      <w:bookmarkEnd w:id="17"/>
    </w:p>
    <w:p w14:paraId="61EA58ED" w14:textId="65BA77EF" w:rsidR="00D960D4" w:rsidRDefault="0032509B">
      <w:pPr>
        <w:rPr>
          <w:lang w:eastAsia="ru-RU"/>
        </w:rPr>
      </w:pPr>
      <w:r>
        <w:rPr>
          <w:lang w:eastAsia="ru-RU"/>
        </w:rPr>
        <w:t>Финансовые потребности на реализацию проектов по строительству, реконструкции, техническому перевоор</w:t>
      </w:r>
      <w:r>
        <w:rPr>
          <w:lang w:eastAsia="ru-RU"/>
        </w:rPr>
        <w:t xml:space="preserve">ужению и (или) модернизации источников тепловой энергии представлены в таблице </w:t>
      </w:r>
      <w:r>
        <w:rPr>
          <w:lang w:eastAsia="ru-RU"/>
        </w:rPr>
        <w:fldChar w:fldCharType="begin"/>
      </w:r>
      <w:r>
        <w:rPr>
          <w:lang w:eastAsia="ru-RU"/>
        </w:rPr>
        <w:instrText xml:space="preserve"> REF _Ref225848775 \h  \* MERGEFORMAT </w:instrText>
      </w:r>
      <w:r>
        <w:rPr>
          <w:lang w:eastAsia="ru-RU"/>
        </w:rPr>
      </w:r>
      <w:r>
        <w:rPr>
          <w:lang w:eastAsia="ru-RU"/>
        </w:rPr>
        <w:fldChar w:fldCharType="separate"/>
      </w:r>
      <w:r w:rsidRPr="0032509B">
        <w:rPr>
          <w:rStyle w:val="aff0"/>
        </w:rPr>
        <w:t xml:space="preserve">Таблица </w:t>
      </w:r>
      <w:r>
        <w:t>2.1.1</w:t>
      </w:r>
      <w:r>
        <w:rPr>
          <w:lang w:eastAsia="ru-RU"/>
        </w:rPr>
        <w:fldChar w:fldCharType="end"/>
      </w:r>
      <w:r>
        <w:rPr>
          <w:lang w:eastAsia="ru-RU"/>
        </w:rPr>
        <w:t>.</w:t>
      </w:r>
    </w:p>
    <w:p w14:paraId="76627627" w14:textId="77777777" w:rsidR="00D960D4" w:rsidRDefault="00D960D4">
      <w:pPr>
        <w:rPr>
          <w:lang w:eastAsia="ru-RU"/>
        </w:rPr>
      </w:pPr>
    </w:p>
    <w:p w14:paraId="3A5BB240" w14:textId="77777777" w:rsidR="00D960D4" w:rsidRDefault="00D960D4">
      <w:pPr>
        <w:rPr>
          <w:lang w:eastAsia="ru-RU"/>
        </w:rPr>
        <w:sectPr w:rsidR="00D960D4">
          <w:pgSz w:w="11907" w:h="16840"/>
          <w:pgMar w:top="850" w:right="1134" w:bottom="1701" w:left="1701" w:header="567" w:footer="567" w:gutter="0"/>
          <w:cols w:space="720"/>
          <w:docGrid w:linePitch="360"/>
        </w:sectPr>
      </w:pPr>
    </w:p>
    <w:p w14:paraId="6AD2134B" w14:textId="1ABBC326" w:rsidR="00D960D4" w:rsidRDefault="0032509B">
      <w:pPr>
        <w:pStyle w:val="afd"/>
      </w:pPr>
      <w:bookmarkStart w:id="18" w:name="_Ref225848775"/>
      <w:bookmarkStart w:id="19" w:name="_Toc227928537"/>
      <w:r>
        <w:rPr>
          <w:lang w:eastAsia="ru-RU"/>
        </w:rPr>
        <w:lastRenderedPageBreak/>
        <w:t xml:space="preserve">Таблица </w:t>
      </w:r>
      <w:r>
        <w:fldChar w:fldCharType="begin"/>
      </w:r>
      <w:r>
        <w:instrText xml:space="preserve">STYLEREF 2 \s </w:instrText>
      </w:r>
      <w:r>
        <w:fldChar w:fldCharType="separate"/>
      </w:r>
      <w:r>
        <w:rPr>
          <w:noProof/>
        </w:rPr>
        <w:t>2.1</w:t>
      </w:r>
      <w:r>
        <w:fldChar w:fldCharType="end"/>
      </w:r>
      <w:r>
        <w:t>.</w:t>
      </w:r>
      <w:r>
        <w:fldChar w:fldCharType="begin"/>
      </w:r>
      <w:r>
        <w:instrText>SEQ Та</w:instrText>
      </w:r>
      <w:r>
        <w:instrText xml:space="preserve">блица_1 \* ARABIC \s 2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8"/>
      <w:r>
        <w:t xml:space="preserve"> – Капитальные вложения в реализацию мероприятий по новому строительству, реконструкции, техническому перевооружению и (или) модернизации источников тепловой энергии, тыс. руб.</w:t>
      </w:r>
      <w:bookmarkEnd w:id="19"/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3699"/>
        <w:gridCol w:w="971"/>
        <w:gridCol w:w="971"/>
        <w:gridCol w:w="971"/>
        <w:gridCol w:w="972"/>
        <w:gridCol w:w="972"/>
        <w:gridCol w:w="972"/>
        <w:gridCol w:w="972"/>
        <w:gridCol w:w="972"/>
        <w:gridCol w:w="972"/>
        <w:gridCol w:w="972"/>
        <w:gridCol w:w="972"/>
        <w:gridCol w:w="972"/>
        <w:gridCol w:w="972"/>
        <w:gridCol w:w="972"/>
        <w:gridCol w:w="972"/>
        <w:gridCol w:w="972"/>
        <w:gridCol w:w="972"/>
        <w:gridCol w:w="972"/>
        <w:gridCol w:w="1052"/>
      </w:tblGrid>
      <w:tr w:rsidR="00D960D4" w14:paraId="0D35399E" w14:textId="77777777"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B207B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9C87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2026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BE5B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2027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802E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2028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35F6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2029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0FC2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2030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6C52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2031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73B1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2032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2E93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2033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92F6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2034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D69F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2035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8501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2036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4CD3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2037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2329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2038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BA2C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2039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F55B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2040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7857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2041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85DC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2042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3826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2043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F5A3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2044-2050</w:t>
            </w:r>
          </w:p>
        </w:tc>
      </w:tr>
      <w:tr w:rsidR="00D960D4" w14:paraId="0D5631A1" w14:textId="77777777">
        <w:tc>
          <w:tcPr>
            <w:tcW w:w="24948" w:type="dxa"/>
            <w:gridSpan w:val="2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00E0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Группа проектов 01 "Источники теплоснабжения" Осиновское СП</w:t>
            </w:r>
          </w:p>
        </w:tc>
      </w:tr>
      <w:tr w:rsidR="00D960D4" w14:paraId="7017A308" w14:textId="77777777"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AAB3B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7C3B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AF4D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85 144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F443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505 190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85AE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42B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3458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5 646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F252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33 499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0621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22 205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F026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141 401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C66F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63 922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7C0A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89 817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721E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442 128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CAD8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340 912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AE61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314 636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AFC5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102 868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E8D1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368 836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760C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147 396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89FB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293 131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3044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38137B33" w14:textId="77777777"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64D2F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BF7D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FBEE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18 732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CA9C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111 142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9C76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3964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9164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1 242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9997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7 370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1FA2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4 885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63DF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31 108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36B5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14 063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8ECA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19 760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C720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97 268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0485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75 001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3455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69 220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7BC1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22 631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7EC5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81 144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296C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32 427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E392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64 489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3CBE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0EA3EA87" w14:textId="77777777"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A122A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группы проектов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7CFC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A6B5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103 876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5D4D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616 332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2C77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C1DF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75E5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6 888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BB50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40 869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CC3E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27 090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55B0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172 510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0EB2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77 985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A793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109 576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9B7A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539 396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77F1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415 913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3BE7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383 856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EDA1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125 498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1455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449 980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D57F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179 823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5991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357 620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FF8A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3B6B4348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9032D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группы проектов накопленным итогом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BAFC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3951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103 876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AD8D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720 208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D68F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720 208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1137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720 208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5862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727 096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7E3D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767 965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CF4D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795 054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9C35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967 564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85F9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1 045 549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7DC0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1 155 125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1C16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1 694 522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56EB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2 110 434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5950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2 494 291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34E5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2 619 789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131C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3 069 769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0694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3 249 593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3A08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3 607 213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2762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3 607 213</w:t>
            </w:r>
          </w:p>
        </w:tc>
      </w:tr>
      <w:tr w:rsidR="00D960D4" w14:paraId="48708868" w14:textId="77777777">
        <w:trPr>
          <w:trHeight w:val="240"/>
        </w:trPr>
        <w:tc>
          <w:tcPr>
            <w:tcW w:w="24948" w:type="dxa"/>
            <w:gridSpan w:val="2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0F2D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Подгруппа проектов 01.01 "Строительство новых источников тепловой энергии, в том числе источников комбинированной выработки"</w:t>
            </w:r>
          </w:p>
        </w:tc>
      </w:tr>
      <w:tr w:rsidR="00D960D4" w14:paraId="166400A6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DCC02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8347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21EA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85 144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F1A4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505 190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FEA4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CD4B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8EEE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5 646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21B3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33 499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BCEA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22 205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387E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141 401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17B5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63 922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58AF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89 817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07E0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442 128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F557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340 912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E934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314 636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56EA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102 868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2BE4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368 836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B94A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147 396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3584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293 131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DCAA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0016B0FA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99894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F290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6B5E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18 732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D6B8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111 142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4247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7C91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950D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1 242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0174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7 370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92B3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4 885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CFBC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31 108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4171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14 063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6119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19 760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C9D1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97 268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3B57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75 001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5EAA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69 220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7E0B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22 631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46A1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81 144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6517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32 427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F1D2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64 489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EA82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6A322B07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00625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86A1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A179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103 876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8AD7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616 332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3B2E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4223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2469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6 888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BE7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40 869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3AE3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27 090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0448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172 510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2F91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77 985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ACAC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109 576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25C4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539 396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B192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415 913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02B9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383 856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5B5A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125 498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5663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449 980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EEA1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179 823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7C22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357 620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15DA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5E875D4A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98C34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4668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D44D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103 876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7E8F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720 208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13BC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720 208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F6D5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720 208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37B1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727 096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75B8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767 965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E5ED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795 054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87AE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967 564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FB6E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1 045 549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789B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1 155 125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BF3C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1 694 522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2E04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2 110 434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38B6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2 494 291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7559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2 619 789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C638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3 069 769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2A5F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3 249 593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65EB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3 607 213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D0FE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3 607 213</w:t>
            </w:r>
          </w:p>
        </w:tc>
      </w:tr>
      <w:tr w:rsidR="00D960D4" w14:paraId="104E27A0" w14:textId="77777777">
        <w:trPr>
          <w:trHeight w:val="240"/>
        </w:trPr>
        <w:tc>
          <w:tcPr>
            <w:tcW w:w="24948" w:type="dxa"/>
            <w:gridSpan w:val="2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2DA5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Проекты 000.01 - ЕТО не определена</w:t>
            </w:r>
          </w:p>
        </w:tc>
      </w:tr>
      <w:tr w:rsidR="00D960D4" w14:paraId="663F2CB2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2E292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AAC6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5534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85 144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7719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505 190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CFE8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C562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123E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5 646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B2EC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33 499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D9A3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22 205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25D1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141 401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91F4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63 922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1D94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89 817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98DF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442 128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87C1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340 912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DA19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314 636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E491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102 868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712F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368 836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00B5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147 396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0C30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293 131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5DD8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0E37F179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2A785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160A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5972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18 732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4544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111 142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2594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89E3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A632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1 242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A610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7 370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81FA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4 885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4442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31 108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691B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14 063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1BAC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19 760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7613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97 268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8B38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75 001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B046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69 220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4A12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22 631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76F2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81 144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FC2C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32 427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FE1B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64 489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34E1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32A34F22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76103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группы проектов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1707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3ED1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103 876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BEBE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616 332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6585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6A28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6922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6 888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1ABF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40 869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F461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27 090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02B6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172 510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D185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77 985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B448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109 576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0CC1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539 396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2F23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415 913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2E9B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383 856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C109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125 498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5DF7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449 980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AAF9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179 823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F527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357 620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C00B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62F2C8AA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F941B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группы проектов накопленным итогом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1B7F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B1E4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103 876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54F5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720 208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1129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720 208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248B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720 208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BD6D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727 096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CEDF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767 965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1CEA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795 054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0F5A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967 564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C77C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1 045 549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C206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1 155 125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3093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1 694 522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5416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2 110 434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AA54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2 494 291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413C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2 619 789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7717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3 069 769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9AB1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3 249 593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573B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3 607 213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5E01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3 607 213</w:t>
            </w:r>
          </w:p>
        </w:tc>
      </w:tr>
      <w:tr w:rsidR="00D960D4" w14:paraId="5B385DAF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91AB2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Источники инвестиций, в том числе: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1D89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EB5A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103 876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AB1B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616 332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167B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5B3D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06A4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6 888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A5B0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40 869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3B4B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27 090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9F80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172 510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DDD8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77 985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8063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109 576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3501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539 396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4293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415 913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F13C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383 856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694A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125 498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0CE7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449 980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C726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179 823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CEF5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357 620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5EED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5BAAA587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EE987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собственные средства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1A98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240F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32D2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820D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F97C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E09A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42DA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7E9B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DABA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E287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3231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501B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0A33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1B8D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BE2D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B60A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79FC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8E56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5EAB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5C21E11D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D2294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средства за присоединение потребителей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46F3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C717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8E6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6408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6786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5B67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61C7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FF43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82DF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8CDC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B0BB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DE6D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E95A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F508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11B5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3B43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4D43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DBA4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F815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5A6E838D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5EEB4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бюджетные средства (субсидии и др.)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328B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DA63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103 876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F16A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616 332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4C9C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CB6B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AA74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6 888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13BD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40 869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1A58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27 090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7567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172 510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D4F8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77 985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0B34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109 576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A7E5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539 396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D976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415 913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58B6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383 856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1D17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125 498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DEDB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449 980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6633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179 823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A3DD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357 620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2E09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593E9DCA" w14:textId="77777777">
        <w:trPr>
          <w:trHeight w:val="240"/>
        </w:trPr>
        <w:tc>
          <w:tcPr>
            <w:tcW w:w="24948" w:type="dxa"/>
            <w:gridSpan w:val="2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9A6B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Подгруппа проектов 000.01.01 "Строительство новых источников тепловой энергии, в том числе источников комбинированной выработки"</w:t>
            </w:r>
          </w:p>
        </w:tc>
      </w:tr>
      <w:tr w:rsidR="00D960D4" w14:paraId="7E20BF02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83542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00DE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12F9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85 144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C0FF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505 190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E769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8473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1B47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5 646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53A1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33 499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307D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22 205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0510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141 401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1E49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63 922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B6DA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89 817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9FEE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442 128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5958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340 912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718C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314 636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DE92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102 868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7323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368 836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F7EF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147 396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7A38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293 131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92FF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3893C295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CB21A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96B6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9639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18 732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DB12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111 142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117B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730A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15AF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1 242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BA4B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7 370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A413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4 885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5B5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31 108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772B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14 063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860D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19 760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734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97 268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CA94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75 001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6561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69 220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0A53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22 631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EFD2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81 144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1C62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32 427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AFCC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64 489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1981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4670EE8B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C9204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A6CA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754A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103 876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6780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616 332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7B92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5E1F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A4BF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6 888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14C5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40 869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BCC3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27 090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5ABB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172 510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ABBD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77 985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41D5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109 576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55E7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539 396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6550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415 913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9885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383 856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F9F4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125 498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D8F4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449 980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E6AA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179 823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DD2D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357 620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F7ED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1C7A1487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C236F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84A7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D9BD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103 876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11E9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720 208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F4E4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720 208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A3E3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720 208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2016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727 096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C871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767 965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7397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795 054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3BE2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967 564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3B69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1 045 549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17EF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1 155 125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008E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1 694 522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2F4A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2 110 434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0062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2 494 291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9DAF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2 619 789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12D4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3 069 769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32C4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3 249 593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662B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3 607 213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5751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3 607 213</w:t>
            </w:r>
          </w:p>
        </w:tc>
      </w:tr>
      <w:tr w:rsidR="00D960D4" w14:paraId="461C5B0B" w14:textId="77777777">
        <w:trPr>
          <w:trHeight w:val="240"/>
        </w:trPr>
        <w:tc>
          <w:tcPr>
            <w:tcW w:w="24948" w:type="dxa"/>
            <w:gridSpan w:val="2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24DB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000.01.01.002 Строительство БМК установленной мощностью 2 Гкал/ч для подключения перспективных потребителей пос. Николаевский  в районе ул. Искра (в т.ч. ПИР)</w:t>
            </w:r>
          </w:p>
        </w:tc>
      </w:tr>
      <w:tr w:rsidR="00D960D4" w14:paraId="39F3869B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D8E9C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4D9C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4733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5455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13F0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C642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C3B1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396E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1FD6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43E0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9 654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D516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59 959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A11E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E7BA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A853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6719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188E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EAD5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D844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87A2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3D6C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5600F013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FBAE1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12A0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5EB5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152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D7EE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B404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D0EF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465F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8F84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8C25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2 124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4264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13 191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E0F4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CA5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3899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2473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1D46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E56B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0DE5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F0DE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5C76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4B7A0C8A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6E164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1A70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1680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075A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EB92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2B29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A0A0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F407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8656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7E4C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11 778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0B2E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73 150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D525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CB37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CB5B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5082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5FB3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2928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B3F3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537F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0B26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7C18A9F1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FD729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E0F3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BA51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8A4C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6BFE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C2D8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B412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F35F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6BC9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DE7F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11 778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8B2E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84 928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4A01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84 928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E471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84 928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AABD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84 928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FAA4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84 928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3543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84 928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251D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84 928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B789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84 928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EAC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84 928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31E9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84 928</w:t>
            </w:r>
          </w:p>
        </w:tc>
      </w:tr>
      <w:tr w:rsidR="00D960D4" w14:paraId="00180762" w14:textId="77777777">
        <w:trPr>
          <w:trHeight w:val="240"/>
        </w:trPr>
        <w:tc>
          <w:tcPr>
            <w:tcW w:w="24948" w:type="dxa"/>
            <w:gridSpan w:val="2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C79C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000.01.01.003 Строительство БМК установленной мощностью 1 Гкал/ч для подключения перспективных потребителей пос. Николаевский в районе 795 км. трассы М-7 Волга (в т.ч. ПИР)</w:t>
            </w:r>
          </w:p>
        </w:tc>
      </w:tr>
      <w:tr w:rsidR="00D960D4" w14:paraId="3900B685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FF067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662E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E1ED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160B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9159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D2C8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1EA2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5 646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062A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33 499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4CED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0272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C136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26F9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03E7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914B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C141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B498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0F9C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B9F3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8AD5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FD08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1C79CC01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6EB79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4750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A289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418A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2727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D469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A247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1 242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69F2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7 370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3BF6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1D8E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A4CD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3904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3C7E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8619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425E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E350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4426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4377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1C0F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424E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77754F9F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3FA6A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A62E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0890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51D2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CD5B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0625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983A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6 888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CE58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40 869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D4A0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E9EE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2D70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F78D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C89F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637E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B6AF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3673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B688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5915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61E2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EE28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37ED5CF9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C8D41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3F89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57E7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2915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EDA8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3172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D363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6 888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6F65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47 756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621B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47 756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7E10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47 756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01C2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47 756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441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47 756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F51F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47 756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9322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47 756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6A4F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47 756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36F9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47 756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E032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47 756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BA13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47 756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4C81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47 756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C358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47 756</w:t>
            </w:r>
          </w:p>
        </w:tc>
      </w:tr>
      <w:tr w:rsidR="00D960D4" w14:paraId="3541BC8A" w14:textId="77777777">
        <w:trPr>
          <w:trHeight w:val="240"/>
        </w:trPr>
        <w:tc>
          <w:tcPr>
            <w:tcW w:w="24948" w:type="dxa"/>
            <w:gridSpan w:val="2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47E6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000.01.01.004 Строительство БМК установленной мощностью 4,6 Гкал/ч для подключения перспективных потребителей пос. Николаевский территория Промышленная Площадка Индустриальный Парк М-7 № 2 (в т.ч. ПИР)</w:t>
            </w:r>
          </w:p>
        </w:tc>
      </w:tr>
      <w:tr w:rsidR="00D960D4" w14:paraId="5A62B4F3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AB76D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B9A6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F380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58A3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4047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C5B0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D7A9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55C5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4026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22 205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D9F0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131 747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ADFC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7C86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F317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88DB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1CBB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23A8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CF6B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2570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15B0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DA07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2D58337A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4AA71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B748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3850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3AA7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FB5A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7BAE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917F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92A7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FA31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4 885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0DE0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28 984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1CA1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2CC9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0915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42BB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EE4E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0335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E0D6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449B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C8E2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743F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563D68C7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B9EBF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5CD8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B244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B053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3F7E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957F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087C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5D07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AF94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27 090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B3F9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160 732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443C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9DA2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3CDD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D3EC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E013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1087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EE8F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C31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18E8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4AC9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1758A258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99148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73BB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ABD0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2EF4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2CEB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1EED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59C2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383E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79CD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27 090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9BEB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187 821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6A36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187 821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6E12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187 821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9A83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187 821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6D4E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187 821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20E4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187 821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AF03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187 821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F5F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187 821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651E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187 821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1E86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187 821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CD80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187 821</w:t>
            </w:r>
          </w:p>
        </w:tc>
      </w:tr>
      <w:tr w:rsidR="00D960D4" w14:paraId="707C2CA6" w14:textId="77777777">
        <w:trPr>
          <w:trHeight w:val="240"/>
        </w:trPr>
        <w:tc>
          <w:tcPr>
            <w:tcW w:w="24948" w:type="dxa"/>
            <w:gridSpan w:val="2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8D1F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000.01.01.005 Строительство БМК установленной мощностью 0,6 Гкал/ч для подключения перспективных потребителей пос. Николаевский в районе 795 км. трассы М-7 Волга (в т.ч. ПИР)</w:t>
            </w:r>
          </w:p>
        </w:tc>
      </w:tr>
      <w:tr w:rsidR="00D960D4" w14:paraId="7578B915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9CB6C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DD67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939B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915C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622E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5D20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850A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A1FC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1253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CF98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EA93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3 963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F24C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23 513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3F40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4F6A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6224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EDD6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1AFA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CB30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DA63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EFB3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43A25A4A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152BD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FFD1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D52C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DFDC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C9E0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6F58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6932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8788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52E8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617A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6472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872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347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5 173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85D0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4849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E980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B070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88FB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D93C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C0E2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75FC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6D291245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EB288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3E99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52C0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80C0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1199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F9B8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E9CE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6245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D9A1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E295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4000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4 835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1490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28 686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B9EE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D074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DCBC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E2FC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B095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2C6C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03DD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07B5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2FA18FCE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ED474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95BD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5A1B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AF74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D1EE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87CE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BBD9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4715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DE92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589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65B7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4 835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0CEC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33 521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AB37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33 521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3B52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33 521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A23C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33 521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AD45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33 521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0178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33 521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318F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33 521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198C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33 521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F6E2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33 521</w:t>
            </w:r>
          </w:p>
        </w:tc>
      </w:tr>
      <w:tr w:rsidR="00D960D4" w14:paraId="557155C2" w14:textId="77777777">
        <w:trPr>
          <w:trHeight w:val="240"/>
        </w:trPr>
        <w:tc>
          <w:tcPr>
            <w:tcW w:w="24948" w:type="dxa"/>
            <w:gridSpan w:val="2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6B02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000.01.01.006 Строительство БМК установленной мощностью 36 Гкал/ч для подключения перспективных потребителей территория Индустриальный Парк Тура 2.0 в районе 789 км. трассы М-7 Волга (в т.ч. ПИР)</w:t>
            </w:r>
          </w:p>
        </w:tc>
      </w:tr>
      <w:tr w:rsidR="00D960D4" w14:paraId="67C0329D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3E224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lastRenderedPageBreak/>
              <w:t>Всего капитальные затраты, без 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78A2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B8C1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99E8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4656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32CF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1901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1CC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5C82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CB96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10BC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D414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66 303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D5FC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393 400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F8D1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374C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2F71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D10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5C46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C20C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2FE3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71796DFE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2A3AD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DFA3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5E09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4A51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E46B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B886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D0B3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5475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E3A6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2859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AB58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41D6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14 587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87B7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86 548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6557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A3F2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685F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E9F8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C25A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EAAC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A660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6D7EE7FC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D8A74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5749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750C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390E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BC6B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4170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5382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6D46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F56C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0BE6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437A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6CB4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80 890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1D1B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479 948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8232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9E47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F6E4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6254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026C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D477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A59A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644BD381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699D8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8D18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A1A2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93CC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D819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0B1B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F17C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09DD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310F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E12B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FF70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4A28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80 890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B1C5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560 839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AD12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560 839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7A58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560 839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71C3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560 839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34EB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560 839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F944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560 839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9354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560 839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E90F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560 839</w:t>
            </w:r>
          </w:p>
        </w:tc>
      </w:tr>
      <w:tr w:rsidR="00D960D4" w14:paraId="669CCDCC" w14:textId="77777777">
        <w:trPr>
          <w:trHeight w:val="240"/>
        </w:trPr>
        <w:tc>
          <w:tcPr>
            <w:tcW w:w="24948" w:type="dxa"/>
            <w:gridSpan w:val="2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DE73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000.01.01.007 Строительство БМК установленной мощностью 12 Гкал/ч для подключения перспективных потребителей в районе 786 км. трассы М-7 Волга (в т.ч. ПИР)</w:t>
            </w:r>
          </w:p>
        </w:tc>
      </w:tr>
      <w:tr w:rsidR="00D960D4" w14:paraId="2D6A15AF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0059E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4579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00EF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C24C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ACAF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9512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C175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774D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9291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AA69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6722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741C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42F5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48 728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7E1B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289 119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BC2A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8A82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81F0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A822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F86E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8290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05E03395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E99E3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285F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A08C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0A9E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26E9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A4E4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90FE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4915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7E6A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89C2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AD42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9325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DBFA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10 720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D2C8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63 606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2E56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6910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5BA3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69F1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0E7A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4CF4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4C1FF4F8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7805F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47A8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E5C5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9961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0402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9264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E480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E5DB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EAE5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23C0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5DA3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2667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203A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59 448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2F36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352 725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FEF0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11BF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A662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D284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F046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9EB9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03C358FA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5A444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B73D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795E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DECC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224F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06C1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0C60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A533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80A5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0F0B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F58C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E6C6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2045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59 448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D2B6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412 173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64E2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412 173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027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412 173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EC99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412 173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8E3C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412 173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7F48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412 173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DD78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412 173</w:t>
            </w:r>
          </w:p>
        </w:tc>
      </w:tr>
      <w:tr w:rsidR="00D960D4" w14:paraId="42DA0FCC" w14:textId="77777777">
        <w:trPr>
          <w:trHeight w:val="240"/>
        </w:trPr>
        <w:tc>
          <w:tcPr>
            <w:tcW w:w="24948" w:type="dxa"/>
            <w:gridSpan w:val="2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921F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000.01.01.008 Строительство БМК установленной мощностью 26 Гкал/ч для подключения перспективных потребителей в районе 791 км. трассы М-7 Волга (в т.ч. ПИР)</w:t>
            </w:r>
          </w:p>
        </w:tc>
      </w:tr>
      <w:tr w:rsidR="00D960D4" w14:paraId="0F106916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CEF22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EC60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F590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81A2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FCFC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343C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B5F5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55BB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CE79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D001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95EB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2EBE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0838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211D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51 793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2D8A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307 307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EFA8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CED4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84C8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DDC8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1BA9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75F135EF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C1AE2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FF1D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CD51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797F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EAD7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0642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EE41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0272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A1DC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5B17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4F4A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956E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8696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1AF0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11 395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4620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67 608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09EB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506C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2D54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D6A8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C6D1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417EE228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F0F54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BECF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DDB2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E307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69E1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B0C0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858A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EEEA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5E4D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8EF1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8F6C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1440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C3E4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CF87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63 188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3BCB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374 914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AFAF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AAAB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3851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6C5E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358B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6C4D2A65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70088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C3FB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629C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E65E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927B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6540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3611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1B96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287C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F8B3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CF0C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F0CA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4C87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A813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63 188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C504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438 102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1B00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438 102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BDC4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438 102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D9B4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438 102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AED4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438 102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E7C2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438 102</w:t>
            </w:r>
          </w:p>
        </w:tc>
      </w:tr>
      <w:tr w:rsidR="00D960D4" w14:paraId="77C959D6" w14:textId="77777777">
        <w:trPr>
          <w:trHeight w:val="240"/>
        </w:trPr>
        <w:tc>
          <w:tcPr>
            <w:tcW w:w="24948" w:type="dxa"/>
            <w:gridSpan w:val="2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0632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000.01.01.009 Строительство БМК установленной мощностью 1,2 Гкал/ч для подключения перспективных потребителей в районе 125 км. трассы А-295 (в т.ч. ПИР)</w:t>
            </w:r>
          </w:p>
        </w:tc>
      </w:tr>
      <w:tr w:rsidR="00D960D4" w14:paraId="53C41E69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85232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5E78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136E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470F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DC7C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5413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35F1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441E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15CD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36BB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9098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ED2B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66E1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9C69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35F4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7 329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BD06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43 488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711E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6A8E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9910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DE34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788F1E21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F8E45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1A4A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6DF0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7F8F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8317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E927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6098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8EE5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B72F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649E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D99B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E5B3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D479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0F93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5D97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1 612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4C1A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9 567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64DF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A6B0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7D08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738E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3744A5B4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3CFE1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AA6E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1E6A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A5C6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6A23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9316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9231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33D8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C7C0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DCD8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3E4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8B91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22F2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8C08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F5D3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8 942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9487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53 055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E3D4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16EC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4E6E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9D38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39EFCFBD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5C521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85B8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D24E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CEB2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7584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3168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323D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3965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ABB1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8C34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7D3F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C1A9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463C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5869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A186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8 942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688A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61 997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422D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61 997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A4FB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61 997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16B6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61 997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36B7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61 997</w:t>
            </w:r>
          </w:p>
        </w:tc>
      </w:tr>
      <w:tr w:rsidR="00D960D4" w14:paraId="0D411FA0" w14:textId="77777777">
        <w:trPr>
          <w:trHeight w:val="240"/>
        </w:trPr>
        <w:tc>
          <w:tcPr>
            <w:tcW w:w="24948" w:type="dxa"/>
            <w:gridSpan w:val="2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14F0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000.01.01.010 Строительство БМК установленной мощностью 13 Гкал/ч для подключения перспективных потребителей в районе 788 км. трассы М-7 Волга (в т.ч. ПИР)</w:t>
            </w:r>
          </w:p>
        </w:tc>
      </w:tr>
      <w:tr w:rsidR="00D960D4" w14:paraId="3C305F43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7086E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B2C7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6B10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1DF1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839E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2A79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32C2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2DDF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B27B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FC4D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0386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1042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987F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0E35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F7D8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00E2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59 380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BEFC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352 321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9B1C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50FA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6720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5A1D9479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37185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6CF8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49AE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76B7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3262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C53A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3110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20D9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F587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13FB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7418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A9CC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D875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DD08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670B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DF26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13 064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8DA1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77 511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3968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34BC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FFA9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3B8491AB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5DE72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37D5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CB98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6C6C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4FD3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1F10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97F0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AFA5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2004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120C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401C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44C8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9148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5B3C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E6AE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7EDB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72 444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68DF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429 832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147C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C3BB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CD1A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267D0373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53352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EC7B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001F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8E00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6A72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7A21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2302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E6CA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A779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AB5B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93F5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F9FA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BD81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D430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0E2C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966A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72 444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3031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502 275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A193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502 275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7267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502 275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C170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502 275</w:t>
            </w:r>
          </w:p>
        </w:tc>
      </w:tr>
      <w:tr w:rsidR="00D960D4" w14:paraId="282A8DA3" w14:textId="77777777">
        <w:trPr>
          <w:trHeight w:val="240"/>
        </w:trPr>
        <w:tc>
          <w:tcPr>
            <w:tcW w:w="24948" w:type="dxa"/>
            <w:gridSpan w:val="2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A0F5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000.01.01.011 Строительство БМК установленной мощностью 2,5 Гкал/ч для подключения перспективных потребителей пос. Николаевский в районе ул. Овражная (в т.ч. ПИР)</w:t>
            </w:r>
          </w:p>
        </w:tc>
      </w:tr>
      <w:tr w:rsidR="00D960D4" w14:paraId="28803D55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87FAF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70B6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D5C6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F1AD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6474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97B7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128D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89FF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CA03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C2D2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C5D8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DA8C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11A8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4BD3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C861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1957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F15D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16 516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6F59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97 992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852C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CB3F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1FDE265A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DA75D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A918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E7DE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FE84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F70F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EA1C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04F0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4277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BDAD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79B0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2964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D34D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0AAF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AB80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3456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A5E3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DC0C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3 633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A10F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21 558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A098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B8D0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27137039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2183F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902A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78B6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A990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D490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7872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9D04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8B7B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CEBF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4CEE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13C0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9559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4D19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9DBA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DA12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BB06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A4BF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20 149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0FB3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119 550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2B84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3B42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39858A66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500B1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852C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D6DC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8FC9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F783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3886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4E0F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8104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4F00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9D30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279A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1028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A1A1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75DD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7BC2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9DCB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61DD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20 149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2CEF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139 699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BA79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139 699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9F47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139 699</w:t>
            </w:r>
          </w:p>
        </w:tc>
      </w:tr>
      <w:tr w:rsidR="00D960D4" w14:paraId="555A7774" w14:textId="77777777">
        <w:trPr>
          <w:trHeight w:val="240"/>
        </w:trPr>
        <w:tc>
          <w:tcPr>
            <w:tcW w:w="24948" w:type="dxa"/>
            <w:gridSpan w:val="2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B320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000.01.01.012 Строительство БМК установленной мощностью 10 Гкал/ч для подключения перспективных потребителей в районе 789 км. трассы М-7 Волга (в т.ч. ПИР)</w:t>
            </w:r>
          </w:p>
        </w:tc>
      </w:tr>
      <w:tr w:rsidR="00D960D4" w14:paraId="3B0EFC25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5793B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888F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BAFA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F0C9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2ABD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7064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9EF2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9491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5FCF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5F15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7474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657F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A860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3F9A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D705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B3FA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69EA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2099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49 404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7EA2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293 131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DFE3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45047A17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BE1B2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E43B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91D2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007D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945B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4D82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3F82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3B04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F8CC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7C1F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8481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278C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FCBF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FED7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5ACF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89B0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0309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4CA8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10 869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B57D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64 489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4C98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60C3C04F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C9ECB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4B4C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8FB4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BE43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E4E7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5388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71C5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7FCE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DA04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9A6E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46B6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8D11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B340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8D3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4393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4102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D91B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B437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60 273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7F1F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357 620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B54D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6AF83005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5739C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10A8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CC0B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B169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F339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A13C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655F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C00D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9802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6A45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BC30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67F9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9DB2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89D4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6F5F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7465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2859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BFA1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60 273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5A44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417 893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C684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417 893</w:t>
            </w:r>
          </w:p>
        </w:tc>
      </w:tr>
      <w:tr w:rsidR="00D960D4" w14:paraId="00C04E3E" w14:textId="77777777">
        <w:trPr>
          <w:trHeight w:val="240"/>
        </w:trPr>
        <w:tc>
          <w:tcPr>
            <w:tcW w:w="24948" w:type="dxa"/>
            <w:gridSpan w:val="2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728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000.01.01.033 Строительство БМК установленной мощностью 34 Гкал/ч для подключения перспективных потребителей ЖК "Достояние" (в т.ч. ПИР)</w:t>
            </w:r>
          </w:p>
        </w:tc>
      </w:tr>
      <w:tr w:rsidR="00D960D4" w14:paraId="237FC941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64862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3C9B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E6F7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43 996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5DC3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261 042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D796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82FD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F9AB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EB83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D109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2FE3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FAA7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BAEA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866E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0A02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C07A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D65B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3AFC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AB1F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A40A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FEE8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43BBB624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88C44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9FBB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BAFB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9 679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0FDE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57 429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8B15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892E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86D3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3249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F522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F7CD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4C92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4B0F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67DA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F3BC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5C99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28BF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FE60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8AB4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0A67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F79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1E678C7F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76A2F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13E2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A370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53 675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E181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318 472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E9FD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7D10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9E68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DE11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06C1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EC42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90A2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7542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4622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5D03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2100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E611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EB8A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F5CC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6097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6F52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22FBFE06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5A7F3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8D78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0AC4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53 675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F25F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372 147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F873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372 147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2010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372 147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D183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372 147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6082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372 147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465A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372 147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CF0E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372 147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2354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372 147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254C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372 147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A754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372 147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15C9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372 147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8D64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372 147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0629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372 147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21E2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372 147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CABD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372 147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85A5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372 147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EF7F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372 147</w:t>
            </w:r>
          </w:p>
        </w:tc>
      </w:tr>
      <w:tr w:rsidR="00D960D4" w14:paraId="7C601155" w14:textId="77777777">
        <w:trPr>
          <w:trHeight w:val="240"/>
        </w:trPr>
        <w:tc>
          <w:tcPr>
            <w:tcW w:w="24948" w:type="dxa"/>
            <w:gridSpan w:val="2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CFBA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000.01.01.034 Строительство БМК установленной мощностью 15 Гкал/ч для подключения перспективных потребителей ЖК "Зимний сад" (в т.ч. ПИР)</w:t>
            </w:r>
          </w:p>
        </w:tc>
      </w:tr>
      <w:tr w:rsidR="00D960D4" w14:paraId="4B3C7BF7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5E2E4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E05C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102B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41 149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28C6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244 148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269A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AD6C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F286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CC3A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B33F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5511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4A85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AC1E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ECDB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76BF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5547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7525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EDB6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2D0C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1745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9BB2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24D2485B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C8C31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B2F5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4A40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9 053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6797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53 713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D9B0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201A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5A1B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A62C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BDF4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0A99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6CBB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103D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E28D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103F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0ED8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413C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78FA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016F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E259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5420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36FFFC57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E9EAE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A47F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77E8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50 201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E234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297 860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BA4E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2B49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61FC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DED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ADF6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8202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6F79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58A9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2984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A01F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93C1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3FBE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39ED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07FE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8BCA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A58D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15B84444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05838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5222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CFD4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50 201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D5A0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348 062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43C4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348 062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83E7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348 062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02AB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348 062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2F0F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348 062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308B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348 062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1941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348 062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C1B9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348 062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C324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348 062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171E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348 062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BC04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348 062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B317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348 062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5706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348 062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5246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348 062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1BA1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348 062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BD85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348 062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699D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348 062</w:t>
            </w:r>
          </w:p>
        </w:tc>
      </w:tr>
    </w:tbl>
    <w:p w14:paraId="591FADE8" w14:textId="77777777" w:rsidR="00D960D4" w:rsidRDefault="00D960D4">
      <w:pPr>
        <w:rPr>
          <w:lang w:eastAsia="ru-RU"/>
        </w:rPr>
      </w:pPr>
    </w:p>
    <w:p w14:paraId="2F5F88E1" w14:textId="77777777" w:rsidR="00D960D4" w:rsidRDefault="00D960D4">
      <w:pPr>
        <w:rPr>
          <w:lang w:eastAsia="ru-RU"/>
        </w:rPr>
      </w:pPr>
    </w:p>
    <w:p w14:paraId="7F12F348" w14:textId="77777777" w:rsidR="00D960D4" w:rsidRDefault="00D960D4">
      <w:pPr>
        <w:rPr>
          <w:lang w:eastAsia="ru-RU"/>
        </w:rPr>
        <w:sectPr w:rsidR="00D960D4">
          <w:pgSz w:w="23811" w:h="16838" w:orient="landscape"/>
          <w:pgMar w:top="1560" w:right="850" w:bottom="1418" w:left="709" w:header="567" w:footer="567" w:gutter="0"/>
          <w:cols w:space="720"/>
          <w:docGrid w:linePitch="360"/>
        </w:sectPr>
      </w:pPr>
    </w:p>
    <w:p w14:paraId="150BFF4E" w14:textId="77777777" w:rsidR="00D960D4" w:rsidRDefault="0032509B">
      <w:pPr>
        <w:pStyle w:val="21"/>
        <w:pageBreakBefore w:val="0"/>
        <w:numPr>
          <w:ilvl w:val="1"/>
          <w:numId w:val="1"/>
        </w:numPr>
        <w:spacing w:before="120"/>
        <w:ind w:left="709" w:firstLine="0"/>
        <w:rPr>
          <w:bCs w:val="0"/>
          <w:szCs w:val="32"/>
          <w:lang w:eastAsia="en-US"/>
        </w:rPr>
      </w:pPr>
      <w:bookmarkStart w:id="20" w:name="_Toc227928551"/>
      <w:r>
        <w:rPr>
          <w:bCs w:val="0"/>
          <w:szCs w:val="32"/>
          <w:lang w:eastAsia="en-US"/>
        </w:rPr>
        <w:lastRenderedPageBreak/>
        <w:t>Оценка финансовых потребностей для осуществления строительства, реконструкции, технического перевооружения и (или) модернизации тепловых сетей, насосных станций и тепловых пунктов</w:t>
      </w:r>
      <w:bookmarkEnd w:id="20"/>
    </w:p>
    <w:p w14:paraId="084E076A" w14:textId="2070371F" w:rsidR="00D960D4" w:rsidRDefault="0032509B">
      <w:pPr>
        <w:rPr>
          <w:lang w:eastAsia="ru-RU"/>
        </w:rPr>
      </w:pPr>
      <w:r>
        <w:rPr>
          <w:lang w:eastAsia="ru-RU"/>
        </w:rPr>
        <w:t>Финансовые потребности на реализацию проектов по строительству, реконструкци</w:t>
      </w:r>
      <w:r>
        <w:rPr>
          <w:lang w:eastAsia="ru-RU"/>
        </w:rPr>
        <w:t xml:space="preserve">и, техническому перевооружению и (или) модернизации тепловых сетей, насосных станций и тепловых пунктов представлены в таблице </w:t>
      </w:r>
      <w:r>
        <w:rPr>
          <w:lang w:eastAsia="ru-RU"/>
        </w:rPr>
        <w:fldChar w:fldCharType="begin"/>
      </w:r>
      <w:r>
        <w:rPr>
          <w:lang w:eastAsia="ru-RU"/>
        </w:rPr>
        <w:instrText xml:space="preserve"> REF _Ref225848807 \h  \* MERGEFORMAT </w:instrText>
      </w:r>
      <w:r>
        <w:rPr>
          <w:lang w:eastAsia="ru-RU"/>
        </w:rPr>
      </w:r>
      <w:r>
        <w:rPr>
          <w:lang w:eastAsia="ru-RU"/>
        </w:rPr>
        <w:fldChar w:fldCharType="separate"/>
      </w:r>
      <w:r w:rsidRPr="0032509B">
        <w:rPr>
          <w:rStyle w:val="aff0"/>
        </w:rPr>
        <w:t xml:space="preserve">Таблица </w:t>
      </w:r>
      <w:r>
        <w:t>2.2.1</w:t>
      </w:r>
      <w:r>
        <w:rPr>
          <w:lang w:eastAsia="ru-RU"/>
        </w:rPr>
        <w:fldChar w:fldCharType="end"/>
      </w:r>
      <w:r>
        <w:rPr>
          <w:lang w:eastAsia="ru-RU"/>
        </w:rPr>
        <w:t>.</w:t>
      </w:r>
    </w:p>
    <w:p w14:paraId="347F2A33" w14:textId="77777777" w:rsidR="00D960D4" w:rsidRDefault="00D960D4">
      <w:pPr>
        <w:rPr>
          <w:lang w:eastAsia="ru-RU"/>
        </w:rPr>
      </w:pPr>
    </w:p>
    <w:p w14:paraId="0D82C551" w14:textId="77777777" w:rsidR="00D960D4" w:rsidRDefault="00D960D4">
      <w:pPr>
        <w:rPr>
          <w:lang w:eastAsia="ru-RU"/>
        </w:rPr>
      </w:pPr>
    </w:p>
    <w:p w14:paraId="6CD85F48" w14:textId="77777777" w:rsidR="00D960D4" w:rsidRDefault="00D960D4">
      <w:pPr>
        <w:rPr>
          <w:lang w:eastAsia="ru-RU"/>
        </w:rPr>
        <w:sectPr w:rsidR="00D960D4">
          <w:pgSz w:w="11907" w:h="16840"/>
          <w:pgMar w:top="850" w:right="1134" w:bottom="1701" w:left="1701" w:header="567" w:footer="567" w:gutter="0"/>
          <w:cols w:space="720"/>
          <w:docGrid w:linePitch="360"/>
        </w:sectPr>
      </w:pPr>
    </w:p>
    <w:p w14:paraId="43CC4976" w14:textId="103AFEFA" w:rsidR="00D960D4" w:rsidRDefault="0032509B">
      <w:pPr>
        <w:pStyle w:val="afd"/>
        <w:ind w:firstLine="0"/>
        <w:rPr>
          <w:spacing w:val="-2"/>
        </w:rPr>
      </w:pPr>
      <w:bookmarkStart w:id="21" w:name="_Ref225848807"/>
      <w:bookmarkStart w:id="22" w:name="_Toc227928538"/>
      <w:r>
        <w:rPr>
          <w:lang w:eastAsia="ru-RU"/>
        </w:rPr>
        <w:lastRenderedPageBreak/>
        <w:t xml:space="preserve">Таблица </w:t>
      </w:r>
      <w:r>
        <w:fldChar w:fldCharType="begin"/>
      </w:r>
      <w:r>
        <w:instrText xml:space="preserve">STYLEREF 2 \s </w:instrText>
      </w:r>
      <w:r>
        <w:fldChar w:fldCharType="separate"/>
      </w:r>
      <w:r>
        <w:rPr>
          <w:noProof/>
        </w:rPr>
        <w:t>2.2</w:t>
      </w:r>
      <w:r>
        <w:fldChar w:fldCharType="end"/>
      </w:r>
      <w:r>
        <w:t>.</w:t>
      </w:r>
      <w:r>
        <w:fldChar w:fldCharType="begin"/>
      </w:r>
      <w:r>
        <w:instrText xml:space="preserve">SEQ Таблица_1 \* ARABIC \s 2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1"/>
      <w:r>
        <w:t xml:space="preserve"> – </w:t>
      </w:r>
      <w:r>
        <w:rPr>
          <w:spacing w:val="-2"/>
        </w:rPr>
        <w:t xml:space="preserve">Капитальные вложения в реализацию мероприятий по строительству, реконструкции, техническому перевооружению и (или) модернизации тепловых сетей, насосных станций и тепловых </w:t>
      </w:r>
      <w:r>
        <w:rPr>
          <w:spacing w:val="-2"/>
        </w:rPr>
        <w:t>пунктов, тыс. руб.</w:t>
      </w:r>
      <w:bookmarkEnd w:id="22"/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2852"/>
        <w:gridCol w:w="779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  <w:gridCol w:w="764"/>
        <w:gridCol w:w="764"/>
        <w:gridCol w:w="764"/>
        <w:gridCol w:w="764"/>
        <w:gridCol w:w="764"/>
        <w:gridCol w:w="764"/>
        <w:gridCol w:w="769"/>
      </w:tblGrid>
      <w:tr w:rsidR="00D960D4" w14:paraId="5B49FB44" w14:textId="77777777">
        <w:trPr>
          <w:tblHeader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B1AE6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393A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4BDB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2027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00BD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2028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2636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2029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C911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2030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78A4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2031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FCA7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2032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6EB7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3B22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2034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598E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75B3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2036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4091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E116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2038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E3F8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2039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9320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2040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2380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2041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D12F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CF86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2043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15DA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2044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1D2C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2045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F648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2046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1234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2047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4360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2048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8E04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2049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1507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2050</w:t>
            </w:r>
          </w:p>
        </w:tc>
      </w:tr>
      <w:tr w:rsidR="00D960D4" w14:paraId="702A669A" w14:textId="77777777">
        <w:trPr>
          <w:trHeight w:val="48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9457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Группа проектов 02 "Тепловые сети и сооружения на них" Осиновское СП</w:t>
            </w:r>
          </w:p>
        </w:tc>
      </w:tr>
      <w:tr w:rsidR="00D960D4" w14:paraId="1981F8B5" w14:textId="77777777"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F1EA1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6C38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2 590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8F9D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475 166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5DCD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2 694 916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4EF6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2 803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0319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16 633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AF6B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8 561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6F54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30 108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CDD9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162 531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CDAA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29 060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DA78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222 705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135A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799 796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4C77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35 001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54B7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30 189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C09C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31 689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F644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38 197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66A2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49 413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3581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52 986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8842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52 717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21BB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34 040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D1B2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36 895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6E35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39 851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D0B8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43 164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F077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46 403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F260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75 477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25EF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126 045</w:t>
            </w:r>
          </w:p>
        </w:tc>
      </w:tr>
      <w:tr w:rsidR="00D960D4" w14:paraId="7675EE2E" w14:textId="77777777"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EFC9D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DEA1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570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AC3D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104 537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79AC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592 881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A447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1B0F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3 659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FF4C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1 883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EAE2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6 624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C77B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35 757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9AE5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6 393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28AB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48 995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1388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175 955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31C1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7 700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87D6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6 642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FF8B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6 972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4661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8 403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D0E1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10 871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1853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11 657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1073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11 598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EC0A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7 489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1309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8 117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0EE1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8 767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B944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9 496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4DF3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10 209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3C58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16 605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E8F2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27 730</w:t>
            </w:r>
          </w:p>
        </w:tc>
      </w:tr>
      <w:tr w:rsidR="00D960D4" w14:paraId="37B26662" w14:textId="77777777"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F4AF5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B506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3 160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755A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579 703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CEAC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3 287 797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71C8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3 420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F06C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20 292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4EA3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10 444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9667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36 732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BD49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198 288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69E8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35 454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BC74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271 700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8EEC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975 751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CDEB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42 701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8386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36 830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92DF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38 661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57FD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46 600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6924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60 284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7988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64 643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30C8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64 315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41AD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41 528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7743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45 012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32DD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48 619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2573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52 661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9999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56 611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665A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92 082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6088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153 776</w:t>
            </w:r>
          </w:p>
        </w:tc>
      </w:tr>
      <w:tr w:rsidR="00D960D4" w14:paraId="5771715C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E85AF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B5A6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3 160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6D98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582 863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338C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3 870 660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5068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3 874 080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733C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3 894 372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ABDA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3 904 816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B61E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3 941 548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79C6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4 139 836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8122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4 175 289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E44B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4 446 989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F817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5 422 740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7842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5 465 442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5D40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5 502 272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35CF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5 540 933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B3575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5 587 533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9662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5 647 817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030E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5 712 460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0956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5 776 775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0BD4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5 818 304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A285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5 863 316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B038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5 911 935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3FF8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5 964 595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FC16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6 021 206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C607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6 113 289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CB3F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6 267 064</w:t>
            </w:r>
          </w:p>
        </w:tc>
      </w:tr>
      <w:tr w:rsidR="00D960D4" w14:paraId="1FF90611" w14:textId="77777777">
        <w:trPr>
          <w:trHeight w:val="72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6B3B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Подгруппа проектов 02.01 "Строительство новых тепловых сетей для обеспечения перспективной тепловой нагрузки"</w:t>
            </w:r>
          </w:p>
        </w:tc>
      </w:tr>
      <w:tr w:rsidR="00D960D4" w14:paraId="16EA3C7B" w14:textId="77777777"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A6F73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26E3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2 590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BDD6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426 341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85CB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2 405 218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A35E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2 803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2627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16 633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7513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8 561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3350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30 108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5E7B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162 531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65A3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20 239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F3BC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141 222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4442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386 817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7CC0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17 080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C3C4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10 264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07D8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9 757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C7DE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14 072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618C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23 090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13D5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24 014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A410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21 250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D023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A773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CF35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F3F0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17F8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545D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60C8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749D579D" w14:textId="77777777"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EF414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6825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570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37D6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93 795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FAA6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529 148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9B35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1329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3 659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DE67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1 883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EBAB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6 624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D0E3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35 757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8104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4 453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45C3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31 069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2723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85 100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45F5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3 758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AEDE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2 258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60B4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2 147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B00B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3 096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6BA8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5 080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DBAC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5 283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3754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4 675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710E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0BF0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DE14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7AB9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EC16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E8EC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8DDA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5890AB2D" w14:textId="77777777"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72875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7E54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3 160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28C6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520 136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2636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2 934 367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C418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3 420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AD37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20 292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EC2D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10 444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5605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36 732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D9FE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198 288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D3B6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24 692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C1B3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172 291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C9CB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471 916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4F7D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20 837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5BBE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12 522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5F52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11 904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B363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17 168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B62F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28 170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FD9F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29 297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ADDB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25 925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7587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8C70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871E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63EE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8D0A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A811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7666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0DF7BC21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3BFCE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20F3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3 160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F62F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523 296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556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3 457 662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1EC5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3 461 082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3DAB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3 481 374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93DB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3 491 818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0B28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3 528 550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CBFD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3 726 838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7EE0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3 751 530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2428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3 923 821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E13C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4 395 737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A572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4 416 574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DFEB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4 429 096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13EB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4 441 000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EFD8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4 458 168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09C6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4 486 338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CE10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4 515 635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199A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4 541 560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0091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4 541 560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9690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4 541 560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F422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4 541 560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9C1B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4 541 560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A405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4 541 560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3D50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4 541 560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02BA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4 541 560</w:t>
            </w:r>
          </w:p>
        </w:tc>
      </w:tr>
      <w:tr w:rsidR="00D960D4" w14:paraId="2ECD457E" w14:textId="77777777">
        <w:trPr>
          <w:trHeight w:val="48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8E74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Подгруппа проектов 02.03 "Реконструкция тепловых сетей для обеспечения надежности теплоснабжения потребителей, в том числе в связи с исчерпанием эксплуатационного ресурса"</w:t>
            </w:r>
          </w:p>
        </w:tc>
      </w:tr>
      <w:tr w:rsidR="00D960D4" w14:paraId="75BE7286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FBD55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F0F1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2BB7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DF96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4C67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EC75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1C44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3745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30F5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F448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8 821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3FDE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14 662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0561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16 508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4969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17 921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1E29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19 925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E9C7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21 931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634E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24 125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7BB4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26 323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7C82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28 972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6D06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31 467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5841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34 040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83DB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36 895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38E1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39 851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EB34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43 164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0FAC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46 403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2209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75 477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897A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126 045</w:t>
            </w:r>
          </w:p>
        </w:tc>
      </w:tr>
      <w:tr w:rsidR="00D960D4" w14:paraId="43A2E4C9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C79DD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BDE6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14FA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9489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2353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0B54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7627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8A0B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A0BC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3C5B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1 941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3C15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3 226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CD64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3 632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48FE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3 943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12FF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4 384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8EBA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4 825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5E50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5 307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FF23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5 791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C1C6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6 374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B190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6 923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CDC0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7 489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16CA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8 117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13AF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8 767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03E2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9 496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DDE0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10 209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C57C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16 605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19E4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27 730</w:t>
            </w:r>
          </w:p>
        </w:tc>
      </w:tr>
      <w:tr w:rsidR="00D960D4" w14:paraId="3F3AEE66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FD3C0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B59B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CDF8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8EE8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4784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6381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1D7F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6046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2DBA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1440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10 762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C6AE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17 888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E2B5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20 140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2438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21 864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5B3D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24 309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0129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26 756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7325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29 432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3A9A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32 114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0F27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35 346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1B36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38 390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CC59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41 528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53B1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45 012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A0B7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48 619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6FA6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52 661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1D66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56 611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C019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92 082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5F09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153 776</w:t>
            </w:r>
          </w:p>
        </w:tc>
      </w:tr>
      <w:tr w:rsidR="00D960D4" w14:paraId="6AE865BA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8A555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B856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9538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621B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8EBE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F0F7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1A03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D846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E270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C4B2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10 762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BEAB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28 650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8364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48 790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682A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70 654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E2F9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94 963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5345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121 719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597B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151 151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A247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183 265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5D30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218 611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D9FA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257 002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31AB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298 530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4D62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343 542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7FFF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392 161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46FB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444 822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F95E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501 433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69C8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593 515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ED5B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747 291</w:t>
            </w:r>
          </w:p>
        </w:tc>
      </w:tr>
      <w:tr w:rsidR="00D960D4" w14:paraId="637723AE" w14:textId="77777777">
        <w:trPr>
          <w:trHeight w:val="72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3718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Подгруппа проектов 02.06 "Строительство новых насосных станций"</w:t>
            </w:r>
          </w:p>
        </w:tc>
      </w:tr>
      <w:tr w:rsidR="00D960D4" w14:paraId="2B533D47" w14:textId="77777777"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0A9BE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CCE9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D63E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48 825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F270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289 697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83C2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7DE5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957F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1817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FA1B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AF4B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BF70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66 821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00DB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396 471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A5D2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5565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D72D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C517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F140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F644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6993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0870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A072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0CF0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2853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EB5F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712F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FE9A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52796C06" w14:textId="77777777"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29A92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09B5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463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10 742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09C1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63 733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2148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B1D0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6154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AF5F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A24C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0997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B46A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14 701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2AD9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87 224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A75C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58A7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EE1E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C7A5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E09E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F133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15AE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9510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6056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94EE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4C6A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5496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F089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90D2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363B2459" w14:textId="77777777"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2157F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F718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2C0A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59 567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494B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353 431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9FB1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337B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D398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4C5E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95BC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2BC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3F63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81 521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8D7C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483 694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B7BB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5BD5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DDD1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6B7E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B0EB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1240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F0EC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7E9F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6E57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D1BE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476C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DDF3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A791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4FF8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2B7C702E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E496B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3549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183C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59 567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8DEB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56E5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6171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04BA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258D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846B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EB7C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DDF9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494 519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816A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8D67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83AA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E943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A199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4947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1690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842A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1270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414A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86EC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FBAA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8DFE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27A1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2574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978 213</w:t>
            </w:r>
          </w:p>
        </w:tc>
      </w:tr>
      <w:tr w:rsidR="00D960D4" w14:paraId="70A702C2" w14:textId="77777777">
        <w:trPr>
          <w:trHeight w:val="72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85F9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Проекты 001.02 по ЕТО-1, ООО «Осиновская теплоснабжающая организация»</w:t>
            </w:r>
          </w:p>
        </w:tc>
      </w:tr>
      <w:tr w:rsidR="00D960D4" w14:paraId="054A0507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1B873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DE3D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BE8E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1FE2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F955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080B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6FE7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C089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7 277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29D5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43 178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BD31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8 821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D551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14 662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667B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16 508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5A3D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17 921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AFFB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19 925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1DBE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21 931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F5DB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30 879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AA23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26 323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E4AC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28 972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6DD7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31 467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A710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34 040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FC54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36 895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F3E0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39 851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B96A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43 164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EF46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46 403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32A0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49 863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005C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53 825</w:t>
            </w:r>
          </w:p>
        </w:tc>
      </w:tr>
      <w:tr w:rsidR="00D960D4" w14:paraId="77777951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F8256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7D7D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0083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8910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0B25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612D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E73A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8104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1 601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4831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9 499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64F1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1 941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50C9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3 226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17BA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3 632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2DFA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3 943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A3BB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4 384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2C57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4 825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E06C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6 793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5C72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5 791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5B6A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6 374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CE0D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6 923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A463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7 489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36E3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8 117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6FD9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8 767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BF8C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9 496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4B3F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10 209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9600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10 970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6B19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11 841</w:t>
            </w:r>
          </w:p>
        </w:tc>
      </w:tr>
      <w:tr w:rsidR="00D960D4" w14:paraId="130B2473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6109C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817F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D7DF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6F93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2EC6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3DAD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F8FD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E499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8 878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9932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52 677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DFCB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10 762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55E1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17 888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6544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20 140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BA75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21 864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FB15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24 309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400D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26 756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04F6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37 673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4125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32 114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F81E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35 346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616C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38 390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40D0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41 528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3DB3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45 012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DD6D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48 619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8251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52 661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2B5A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56 611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05FA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60 833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341A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65 666</w:t>
            </w:r>
          </w:p>
        </w:tc>
      </w:tr>
      <w:tr w:rsidR="00D960D4" w14:paraId="6DDA9874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215C3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9A65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F42E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675F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7E9E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5421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48FB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B58B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8 878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8607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8ACB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72 316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69DE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90 205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4945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110 345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AA26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132 209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4D4A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156 517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F145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183 274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B0E6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220 946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3D72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253 060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3238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288 407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5E86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326 797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1776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368 325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EAF6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413 338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C5F3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461 956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E3F9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514 617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A3F9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571 228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5BB6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632 062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31F7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697 728</w:t>
            </w:r>
          </w:p>
        </w:tc>
      </w:tr>
      <w:tr w:rsidR="00D960D4" w14:paraId="3CA05C1B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788E2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Источники инвестиций, в том числе: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B31E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7134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AB3C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09DC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2DBF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DCE2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9865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8 878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3232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52 677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8527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10 762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00A5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17 888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8F86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20 140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F6B7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21 864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B072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24 309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E494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26 756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EB23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37 673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6C38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32 114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75DE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35 346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9E3D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38 390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6C48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41 528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DB6C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45 012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9940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48 619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0E96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52 661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6B68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56 611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48BD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60 833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69A0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65 666</w:t>
            </w:r>
          </w:p>
        </w:tc>
      </w:tr>
      <w:tr w:rsidR="00D960D4" w14:paraId="1FEC898A" w14:textId="77777777">
        <w:trPr>
          <w:trHeight w:val="285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A55EA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 xml:space="preserve">собственные средства 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EF79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DCA0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D3F4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11F4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A694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6558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D3DB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8 878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49AF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52 677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A1CF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10 762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6401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17 888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6998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20 140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DFB1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21 864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54EC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24 309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D254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26 756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CED8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37 673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1968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32 114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9BF9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35 346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712C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38 390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8A58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41 528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3E7B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45 012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D467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48 619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483F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52 661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756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56 611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D9B6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60 833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ECEB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65 666</w:t>
            </w:r>
          </w:p>
        </w:tc>
      </w:tr>
      <w:tr w:rsidR="00D960D4" w14:paraId="56C34F65" w14:textId="77777777">
        <w:trPr>
          <w:trHeight w:val="285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524CF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средства за присоединение потребителей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2037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B1BF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D57C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D673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CFD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C89C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E460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2216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7A36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5DC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F9C5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E422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C85A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FDC9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F4C6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3BFD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2CD6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EDAC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B255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50EF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B093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C8E5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C9A7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E5CF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116C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7886AA1B" w14:textId="77777777">
        <w:trPr>
          <w:trHeight w:val="285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9A8A4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бюджетные средства (субсидии и др.)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751F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0B8B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B169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EEEC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B4A8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69E5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466A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2538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C4E5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6650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F90D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38DC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1C0D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FB38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6F71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21E4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0330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1837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CEE0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46A2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9D57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F8BB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F3ED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9F49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98A9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573F0922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8B32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Подгруппа проектов 001.02.01 "Строительство новых тепловых сетей для обеспечения перспективной тепловой нагрузки"</w:t>
            </w:r>
          </w:p>
        </w:tc>
      </w:tr>
      <w:tr w:rsidR="00D960D4" w14:paraId="338A2805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E4F3F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lastRenderedPageBreak/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2DAF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6D64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628A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2222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4EE5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82D9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AA7B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7 277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1F75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43 178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AC43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60BF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6773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893C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A43D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93CF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4898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6 754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BCF1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3714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E84A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46AF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84D4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9D54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7732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AB80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3ACB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64BE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407A087A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E18AA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50B3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C5EE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18B8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36C9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920C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ABF1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2B96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1 601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FF75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9 499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0AAA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FD80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E8AA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954C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512C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F467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051E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1 486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3B82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BAB5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840D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BEF4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6CCE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FCBE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D4A4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79A6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A362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B878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2AE340AC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3F508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BFD0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726E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C1D3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9DB1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7C55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AAAB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32D7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8 878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39D3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52 677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364B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B34C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51CB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AC76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0CC7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058A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5E8B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8 240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CA8F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ADD5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9B1F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C168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9512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AEE4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4F57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9828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0C2D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F977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5FE5E767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4CB0B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E468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57C3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C3B6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EBE7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CFCD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BE33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8E0D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8 878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7725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AA80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D23B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09B3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E93F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F83E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3596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AB33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69 795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93DA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69 795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F549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69 795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CD05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69 795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0746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69 795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DE65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69 795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9579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69 795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11A9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69 795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6B0B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69 795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5E81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69 795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5C07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69 795</w:t>
            </w:r>
          </w:p>
        </w:tc>
      </w:tr>
      <w:tr w:rsidR="00D960D4" w14:paraId="0A23586A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B478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001.02.01.001 Сооружение резервной перемычки между тепловодом №16 «Майский» и тепловым пунктом ЭЦ «Майский» Ду 400 L~300 п.м.</w:t>
            </w:r>
          </w:p>
        </w:tc>
      </w:tr>
      <w:tr w:rsidR="00D960D4" w14:paraId="738F6C39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39C99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B54F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8BC6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0F91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FAA6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86E0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303F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C4F1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7 277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2BA7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43 178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9096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B876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5FDA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04F2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9451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C467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9200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E4E5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0100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3039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E13D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C2AB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ED7B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6544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C2EF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2874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CAEE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6334278F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7B467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0AA4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093D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3C41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5A5C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5A8D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A5ED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58D8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1 601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2BCE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9 499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5830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02AE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A18A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0EF3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54F4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ED87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240B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A7CC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1001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DFFA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5561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4F24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F1E3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6824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0283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3CB2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4823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64F8BD82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E7FF9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06A4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A9C3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86D3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35C8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2918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6792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2D07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8 878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361E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52 677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EE50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62EB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AFA2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B4B3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1348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8033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F4FD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680D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95F2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3DA4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95C0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BBBD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26F1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C977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C002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EDA6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D22B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072A677E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B22EE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7E43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B176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E9DB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47B1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43CB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A0AE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1124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8 878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6862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582F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F620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F937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8DA4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AA96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2164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CB82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138E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20C6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2B49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7EC2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AD34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83F7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73E3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AFEE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2AB5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4930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61 555</w:t>
            </w:r>
          </w:p>
        </w:tc>
      </w:tr>
      <w:tr w:rsidR="00D960D4" w14:paraId="6B14FF2A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0F35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001.02.01.002 Строительство тепловых сетей для подключения перспективных объектов жилого назначения Ду 200 L=50 п.м. (в т.ч. ПИР)</w:t>
            </w:r>
          </w:p>
        </w:tc>
      </w:tr>
      <w:tr w:rsidR="00D960D4" w14:paraId="0AE9CC70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DD9EF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E659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C1B7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5596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3835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32A1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20A0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749F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D750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E6CE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47C9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D4A5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97AA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3B92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2EE7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47C7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6 754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7DB9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FFB2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31C6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654D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1B4B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FA17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0F2F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4FCA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DDBE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AE89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4EE30572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4A799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E7A4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63D5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B8E3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ABCF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1829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CA42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2C51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FB11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8852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9414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9E9E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01EA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5130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716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4B54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1 486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C8B2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3A09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40AD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068A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B3E9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BCBD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7D36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6815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BEB4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DB70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65E5DE0B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4BCF4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1E07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C160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5251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CBF7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934F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16BD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363A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31F9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FAB7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2A6C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4643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4DEC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45C5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7C88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4C92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8 240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6669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98A6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EDD4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B69B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3A6E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633A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8315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9756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9BCF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44E8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67511D2B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44B00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E144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C69A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E8D6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4734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82F9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736F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4333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C9EA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ECA2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D119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8407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D1B8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6A44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9DAB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96A6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8 240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4319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8 240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003F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8 240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5E45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8 240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5B8D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8 240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1FFA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8 240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89B4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8 240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AD4A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8 240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DECC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8 240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178C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8 240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2D56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8 240</w:t>
            </w:r>
          </w:p>
        </w:tc>
      </w:tr>
      <w:tr w:rsidR="00D960D4" w14:paraId="72AEE0C9" w14:textId="77777777">
        <w:trPr>
          <w:trHeight w:val="48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8D6A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Подгруппа проектов 001.02.03  "Реконструкция тепловых сетей для обеспечения надежности теплоснабжения потребителей, в том числе в связи с исчерпанием эксплуатационного ресурса"</w:t>
            </w:r>
          </w:p>
        </w:tc>
      </w:tr>
      <w:tr w:rsidR="00D960D4" w14:paraId="22FB1F80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27A5A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CA7F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3627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5B65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00CA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24A9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4809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5CC6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EE04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E2C3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8 821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293C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14 662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BC4F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16 508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0B7E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17 921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C409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19 925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767C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21 931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5259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24 125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00C1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26 323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BA57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28 972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7B66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31 467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D3DA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34 040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3C86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36 895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CC86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39 851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FEF5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43 164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E3FC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46 403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1F80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49 863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527F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53 825</w:t>
            </w:r>
          </w:p>
        </w:tc>
      </w:tr>
      <w:tr w:rsidR="00D960D4" w14:paraId="2F94AE9A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43324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AA40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4547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A7AC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6159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80DA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00BB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F56A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C54B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98C6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1 941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BA63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3 226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4217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3 632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376F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3 943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8B5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4 384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EB20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4 825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05F1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5 307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C665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5 791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017C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6 374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C781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6 923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80C0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7 489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35F0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8 117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1AFF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8 767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86C7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9 496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549D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10 209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DF98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10 970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A434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11 841</w:t>
            </w:r>
          </w:p>
        </w:tc>
      </w:tr>
      <w:tr w:rsidR="00D960D4" w14:paraId="784B0AA6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B0450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15E0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050C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7211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DE19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48DC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044B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9F60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F5B0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507F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10 762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0884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17 888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98A1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20 140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3CDC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21 864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B20D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24 309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6C8C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26 756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0F50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29 432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5B22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32 114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FCE5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35 346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ADEF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38 390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8153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41 528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2283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45 012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D5B9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48 619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E62C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52 661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0405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56 611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201F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60 833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2DDF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65 666</w:t>
            </w:r>
          </w:p>
        </w:tc>
      </w:tr>
      <w:tr w:rsidR="00D960D4" w14:paraId="471D1A42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4770A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7BAD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7757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31CC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37BD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2015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AC04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F0A7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0F9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E07C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10 762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C054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28 650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334E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48 790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27AE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70 654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1039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94 963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2DF3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121 719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A1F6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151 151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3141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183 265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5E11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218 611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8EE1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257 002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203A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298 530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2F2B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343 542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6102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392 161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762F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444 822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B943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501 433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2B61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562 267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0403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627 933</w:t>
            </w:r>
          </w:p>
        </w:tc>
      </w:tr>
      <w:tr w:rsidR="00D960D4" w14:paraId="0B5CED08" w14:textId="77777777">
        <w:trPr>
          <w:trHeight w:val="48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5355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001.02.03.001 Реконструкция тепловых сетей в связи с исчерпанием эксплуатационного ресурса</w:t>
            </w:r>
          </w:p>
        </w:tc>
      </w:tr>
      <w:tr w:rsidR="00D960D4" w14:paraId="1AF3DC2C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E00E2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4A1B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BB0A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40C9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30F1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694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99BE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EE0F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9E4E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E9AE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8 821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A545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14 662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3146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16 508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1A79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17 921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79B0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19 925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364C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21 931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F506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24 125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CA5B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26 323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D06B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28 972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8442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31 467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C18C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34 040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FB7D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36 895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C0D9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39 851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14D7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43 164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4B2C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46 403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A739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49 863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28EF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53 825</w:t>
            </w:r>
          </w:p>
        </w:tc>
      </w:tr>
      <w:tr w:rsidR="00D960D4" w14:paraId="6A2F787F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2452D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483E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3E88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BD60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E049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1C92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DAF0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0C10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97AA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2A44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1 941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5B7D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3 226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B569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3 632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5359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3 943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4F8B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4 384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6FDD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4 825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50E2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5 307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BC68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5 791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D02C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6 374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FD02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6 923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03AF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7 489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1BE7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8 117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4945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8 767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B1DB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9 496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03FC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10 209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BEC5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10 970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6BC3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11 841</w:t>
            </w:r>
          </w:p>
        </w:tc>
      </w:tr>
      <w:tr w:rsidR="00D960D4" w14:paraId="6B99B426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E9D45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4209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2B6A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67CF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5B89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7926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79A6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B7BB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5356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F87A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10 762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4624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17 888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ABEE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20 140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B0CA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21 864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0F68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24 309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E51B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26 756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0B31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29 432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25CD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32 114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0201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35 346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AC0A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38 390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CD0E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41 528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6334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45 012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95DE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48 619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4CC4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52 661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D735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56 611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ECF9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60 833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F68F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65 666</w:t>
            </w:r>
          </w:p>
        </w:tc>
      </w:tr>
      <w:tr w:rsidR="00D960D4" w14:paraId="256EBA4B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10467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29AC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91A2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CB11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1B8C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AC82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DE8A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3DA2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5424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C0FB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10 762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366E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28 650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F5EB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48 790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1988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70 654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54B2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94 963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12EC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121 719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B40D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151 151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3175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183 265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3A7B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218 611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6176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257 002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BE6C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298 530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0B0B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343 542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8293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392 161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1B01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444 822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D5A6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501 433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187B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562 267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06C1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627 933</w:t>
            </w:r>
          </w:p>
        </w:tc>
      </w:tr>
      <w:tr w:rsidR="00D960D4" w14:paraId="3D6FE8E5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D9B3A" w14:textId="77777777" w:rsidR="00D960D4" w:rsidRDefault="00D960D4">
            <w:pPr>
              <w:spacing w:line="240" w:lineRule="auto"/>
              <w:ind w:firstLine="0"/>
              <w:jc w:val="left"/>
            </w:pP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8BA96" w14:textId="77777777" w:rsidR="00D960D4" w:rsidRDefault="00D960D4">
            <w:pPr>
              <w:spacing w:line="240" w:lineRule="auto"/>
              <w:ind w:firstLine="0"/>
              <w:jc w:val="center"/>
            </w:pP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B075F" w14:textId="77777777" w:rsidR="00D960D4" w:rsidRDefault="00D960D4">
            <w:pPr>
              <w:spacing w:line="240" w:lineRule="auto"/>
              <w:ind w:firstLine="0"/>
              <w:jc w:val="center"/>
            </w:pP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6C385" w14:textId="77777777" w:rsidR="00D960D4" w:rsidRDefault="00D960D4">
            <w:pPr>
              <w:spacing w:line="240" w:lineRule="auto"/>
              <w:ind w:firstLine="0"/>
              <w:jc w:val="center"/>
            </w:pP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79066" w14:textId="77777777" w:rsidR="00D960D4" w:rsidRDefault="00D960D4">
            <w:pPr>
              <w:spacing w:line="240" w:lineRule="auto"/>
              <w:ind w:firstLine="0"/>
              <w:jc w:val="center"/>
            </w:pP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B4CAE" w14:textId="77777777" w:rsidR="00D960D4" w:rsidRDefault="00D960D4">
            <w:pPr>
              <w:spacing w:line="240" w:lineRule="auto"/>
              <w:ind w:firstLine="0"/>
              <w:jc w:val="center"/>
            </w:pP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98ED2" w14:textId="77777777" w:rsidR="00D960D4" w:rsidRDefault="00D960D4">
            <w:pPr>
              <w:spacing w:line="240" w:lineRule="auto"/>
              <w:ind w:firstLine="0"/>
              <w:jc w:val="center"/>
            </w:pP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8DF6F" w14:textId="77777777" w:rsidR="00D960D4" w:rsidRDefault="00D960D4">
            <w:pPr>
              <w:spacing w:line="240" w:lineRule="auto"/>
              <w:ind w:firstLine="0"/>
              <w:jc w:val="center"/>
            </w:pP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09AA9" w14:textId="77777777" w:rsidR="00D960D4" w:rsidRDefault="00D960D4">
            <w:pPr>
              <w:spacing w:line="240" w:lineRule="auto"/>
              <w:ind w:firstLine="0"/>
              <w:jc w:val="center"/>
            </w:pP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A309D" w14:textId="77777777" w:rsidR="00D960D4" w:rsidRDefault="00D960D4">
            <w:pPr>
              <w:spacing w:line="240" w:lineRule="auto"/>
              <w:ind w:firstLine="0"/>
              <w:jc w:val="center"/>
            </w:pP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7F476" w14:textId="77777777" w:rsidR="00D960D4" w:rsidRDefault="00D960D4">
            <w:pPr>
              <w:spacing w:line="240" w:lineRule="auto"/>
              <w:ind w:firstLine="0"/>
              <w:jc w:val="center"/>
            </w:pP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A559F" w14:textId="77777777" w:rsidR="00D960D4" w:rsidRDefault="00D960D4">
            <w:pPr>
              <w:spacing w:line="240" w:lineRule="auto"/>
              <w:ind w:firstLine="0"/>
              <w:jc w:val="center"/>
            </w:pP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366E3" w14:textId="77777777" w:rsidR="00D960D4" w:rsidRDefault="00D960D4">
            <w:pPr>
              <w:spacing w:line="240" w:lineRule="auto"/>
              <w:ind w:firstLine="0"/>
              <w:jc w:val="center"/>
            </w:pP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F0029" w14:textId="77777777" w:rsidR="00D960D4" w:rsidRDefault="00D960D4">
            <w:pPr>
              <w:spacing w:line="240" w:lineRule="auto"/>
              <w:ind w:firstLine="0"/>
              <w:jc w:val="center"/>
            </w:pP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5FBBC" w14:textId="77777777" w:rsidR="00D960D4" w:rsidRDefault="00D960D4">
            <w:pPr>
              <w:spacing w:line="240" w:lineRule="auto"/>
              <w:ind w:firstLine="0"/>
              <w:jc w:val="center"/>
            </w:pP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74924" w14:textId="77777777" w:rsidR="00D960D4" w:rsidRDefault="00D960D4">
            <w:pPr>
              <w:spacing w:line="240" w:lineRule="auto"/>
              <w:ind w:firstLine="0"/>
              <w:jc w:val="center"/>
            </w:pP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DCEDC" w14:textId="77777777" w:rsidR="00D960D4" w:rsidRDefault="00D960D4">
            <w:pPr>
              <w:spacing w:line="240" w:lineRule="auto"/>
              <w:ind w:firstLine="0"/>
              <w:jc w:val="center"/>
            </w:pP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58D3D" w14:textId="77777777" w:rsidR="00D960D4" w:rsidRDefault="00D960D4">
            <w:pPr>
              <w:spacing w:line="240" w:lineRule="auto"/>
              <w:ind w:firstLine="0"/>
              <w:jc w:val="center"/>
            </w:pP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8234C" w14:textId="77777777" w:rsidR="00D960D4" w:rsidRDefault="00D960D4">
            <w:pPr>
              <w:spacing w:line="240" w:lineRule="auto"/>
              <w:ind w:firstLine="0"/>
              <w:jc w:val="center"/>
            </w:pP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EE5AF" w14:textId="77777777" w:rsidR="00D960D4" w:rsidRDefault="00D960D4">
            <w:pPr>
              <w:spacing w:line="240" w:lineRule="auto"/>
              <w:ind w:firstLine="0"/>
              <w:jc w:val="center"/>
            </w:pP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E6AEE" w14:textId="77777777" w:rsidR="00D960D4" w:rsidRDefault="00D960D4">
            <w:pPr>
              <w:spacing w:line="240" w:lineRule="auto"/>
              <w:ind w:firstLine="0"/>
              <w:jc w:val="center"/>
            </w:pP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8E5C8" w14:textId="77777777" w:rsidR="00D960D4" w:rsidRDefault="00D960D4">
            <w:pPr>
              <w:spacing w:line="240" w:lineRule="auto"/>
              <w:ind w:firstLine="0"/>
              <w:jc w:val="center"/>
            </w:pP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401C7" w14:textId="77777777" w:rsidR="00D960D4" w:rsidRDefault="00D960D4">
            <w:pPr>
              <w:spacing w:line="240" w:lineRule="auto"/>
              <w:ind w:firstLine="0"/>
              <w:jc w:val="center"/>
            </w:pP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4D3C9" w14:textId="77777777" w:rsidR="00D960D4" w:rsidRDefault="00D960D4">
            <w:pPr>
              <w:spacing w:line="240" w:lineRule="auto"/>
              <w:ind w:firstLine="0"/>
              <w:jc w:val="center"/>
            </w:pP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D8B1A" w14:textId="77777777" w:rsidR="00D960D4" w:rsidRDefault="00D960D4">
            <w:pPr>
              <w:spacing w:line="240" w:lineRule="auto"/>
              <w:ind w:firstLine="0"/>
              <w:jc w:val="center"/>
            </w:pP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E506B" w14:textId="77777777" w:rsidR="00D960D4" w:rsidRDefault="00D960D4">
            <w:pPr>
              <w:spacing w:line="240" w:lineRule="auto"/>
              <w:ind w:firstLine="0"/>
              <w:jc w:val="center"/>
            </w:pPr>
          </w:p>
        </w:tc>
      </w:tr>
      <w:tr w:rsidR="00D960D4" w14:paraId="6EAC4C18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672B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Проекты 002.02 по ЕТО-2, АО «ТГК-16»</w:t>
            </w:r>
          </w:p>
        </w:tc>
      </w:tr>
      <w:tr w:rsidR="00D960D4" w14:paraId="5E45898F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01E97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27A0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2 590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FF2A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472 475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BB1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2 678 945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C139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2 803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938B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16 633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2882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8 067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ECDD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19 904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B658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118 095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2683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12 241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5226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204 151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6B9F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777 232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A0B8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A2F1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E2DE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48E2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F2D4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93AA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C49E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AE02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71B5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03E7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8D94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483A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ACDF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25 614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B981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72 221</w:t>
            </w:r>
          </w:p>
        </w:tc>
      </w:tr>
      <w:tr w:rsidR="00D960D4" w14:paraId="1B52FAFD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B146F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BA5D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570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6EA5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103 944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8403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589 368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4D56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B8C3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3 659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ECBA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1 775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7D65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4 379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7313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25 981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88C1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2 693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1FD4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44 913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F7BB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170 991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A1F4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ED40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9570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C87C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0B34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AA58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CF3E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59FC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0BF8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1B86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D018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00F9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2667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5 635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120C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15 889</w:t>
            </w:r>
          </w:p>
        </w:tc>
      </w:tr>
      <w:tr w:rsidR="00D960D4" w14:paraId="5D8735ED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37215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C75F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3 160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6FCA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576 419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807D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3 268 313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15CC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3 420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2304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20 292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35EA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1EE9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24 283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A5E1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144 076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74B6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14 934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5769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249 064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3E24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948 223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C08E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E09E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E3B5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7EF7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BA20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36D5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7509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AA4F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76CE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A87B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5DD4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716E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59C0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31 249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F1CF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88 109</w:t>
            </w:r>
          </w:p>
        </w:tc>
      </w:tr>
      <w:tr w:rsidR="00D960D4" w14:paraId="3F0DECF6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CAB27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EB9C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3 160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9F37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579 579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EE75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3 847 892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DC1C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3 851 312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FF2F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3 871 603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7E6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3 881 446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0619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3 905 728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B8A7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4 049 805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C813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4 064 738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6612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4 313 803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A72F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5 262 026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8EDA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5 262 026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218F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5 262 026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50B9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5 262 026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A280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5 262 026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E404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5 262 026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5A6C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5 262 026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D2F2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5 262 026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626A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5 262 026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6E0A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5 262 026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5B28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5 262 026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F881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5 262 026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3BA8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5 262 026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7E2C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5 293 275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2B67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5 381 384</w:t>
            </w:r>
          </w:p>
        </w:tc>
      </w:tr>
      <w:tr w:rsidR="00D960D4" w14:paraId="2BFC6DC3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86007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Источники инвестиций, в том числе: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8AB0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3 160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63E7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576 419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7AFB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3 268 313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D518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3 420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CA11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20 292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D10C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8795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24 283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374B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144 076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16B3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14 934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B1BF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249 064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D67E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948 223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76B6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FEC2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3E55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3266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4524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504A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0172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49AD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41C7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5DC1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8979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D9CF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C2A7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31 249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5020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88 109</w:t>
            </w:r>
          </w:p>
        </w:tc>
      </w:tr>
      <w:tr w:rsidR="00D960D4" w14:paraId="4F4085DA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B9ECB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 xml:space="preserve">собственные средства 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79A2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0A94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447 386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BA33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2 654 493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0A62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3231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561F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B7D2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24 283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CD46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144 076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E273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3967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F33A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CABE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AFBB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80DB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3556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089D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5D2A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E415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D215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5AB5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B68D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3104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512F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67CE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31 249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19F1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88 109</w:t>
            </w:r>
          </w:p>
        </w:tc>
      </w:tr>
      <w:tr w:rsidR="00D960D4" w14:paraId="10FA009F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BDB6D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средства за присоединение потребителей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DDFA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3 160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9073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129 033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6C01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613 820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5116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3 420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9290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20 292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6F8F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AAB6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F19D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F0B2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14 934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B739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249 064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D557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948 223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3D31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65A7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8A49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0667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7C31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322D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D614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90D2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B35E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01F4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C0B3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7B19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5FCC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F13D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05EDE121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6867D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бюджетные средства (субсидии и др.)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2422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FA1D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165C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9D8C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F576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94BA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8572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54FC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398C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90FB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DB2C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F81F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8964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9DD3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83C0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3C97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4837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35C2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2C5F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17C5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C90E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0436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619D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9FDA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50AD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36B9EBF4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26E9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Подгруппа проектов 002.02.01 "Строительство новых тепловых сетей для обеспечения перспективной тепловой нагрузки"</w:t>
            </w:r>
          </w:p>
        </w:tc>
      </w:tr>
      <w:tr w:rsidR="00D960D4" w14:paraId="5CF5EFDC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DB999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lastRenderedPageBreak/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5E0C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2 590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CDCA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423 649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8D80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2 389 248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3EEE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2 803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067B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16 633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7848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8 067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375E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19 904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DD58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118 095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4D2D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12 241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94A4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137 330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2C31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380 762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3C9A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D277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0322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21E2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A7E9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6BC2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CC31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60A0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C586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7824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D3C4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F286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D888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A803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34DA0929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FAD00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CD04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570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F60F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93 203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741B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525 635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0D17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1713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3 659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2204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1 775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D2C0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4 379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E88B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25 981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ED61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2 693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786B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30 213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734C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83 768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18A0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8AAB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A4AE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9707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D580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7F99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FBE8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BEC6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8CBD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1A9B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88F7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3EA9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ABB1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7D88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1E3E21F1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E2F21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2D88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3 160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9C78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516 852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946A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2 914 882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8A47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3 420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9AEB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20 292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05B4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A807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24 283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0497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144 076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F8FC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14 934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BC9E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167 543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E032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464 529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CDF2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9435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9439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2A94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6110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8A89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786C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AAB2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3F03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38F6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0397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9005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EE45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ADC9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34BF8AB7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8E926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5456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3 160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437C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520 012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D233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3 434 894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CBED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3 438 314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2DB8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3 458 606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BDF0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3 468 448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89A8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3 492 731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C748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3 636 807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FFA5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3 651 741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3F9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3 819 284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5120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4 283 813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0D39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4 283 813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0DFF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4 283 813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C66A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4 283 813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B451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4 283 813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7AD6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4 283 813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3F48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4 283 813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99E8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4 283 813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3DB6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4 283 813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45B3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4 283 813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BA5A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4 283 813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E76E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4 283 813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4F64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4 283 813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7F02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4 283 813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41DF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4 283 813</w:t>
            </w:r>
          </w:p>
        </w:tc>
      </w:tr>
      <w:tr w:rsidR="00D960D4" w14:paraId="3C69A334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9687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002.02.01.001 Строительство тепловых сетей для подключения перспективной нагрузки Ду 1000 L=6506 п.м. (в т.ч. ПИР) (по территории г.Казань)</w:t>
            </w:r>
          </w:p>
        </w:tc>
      </w:tr>
      <w:tr w:rsidR="00D960D4" w14:paraId="7B42C364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6D30A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AF59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D266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269 867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646B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1 601 213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4589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663F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65B9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48DA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B9C7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EFFD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996D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BED9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617D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D5B1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D305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54EE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0DC1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7647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5554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6A71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6078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CD4E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FDD6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EC46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1EF3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339F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478EBA6B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EC24C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0B7E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BC7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59 371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7F88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352 267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58A1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E64C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DCFE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DE36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9C46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F8EB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1BA6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99BD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BB84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978B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83CF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8F7E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B16B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3FE8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7EE1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59D8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A293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C6B5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EB73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7347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556C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F196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7585A97A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27CA7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4EE1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E663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329 238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2E8A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1 953 479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3FE6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35D9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9DE6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5843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CE19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7CB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D9A1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C5F8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8D63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DF93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F27C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59A8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58DC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DAEC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65F0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7A65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556E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3F36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E5AB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AE83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B2F4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120D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69211F38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39134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6305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83E4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329 238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A4C7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431D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80EC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C62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92E9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E530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4993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608F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240C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CA8E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7804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0002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2970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8F6F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6E1C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17CB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A735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88C6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0230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D10A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3835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3A4A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0B65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2 282 717</w:t>
            </w:r>
          </w:p>
        </w:tc>
      </w:tr>
      <w:tr w:rsidR="00D960D4" w14:paraId="3C22745F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796D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002.02.01.002 Строительство тепловых сетей для подключения перспективной нагрузки Ду 1000 L=547 п.м. (в т.ч. ПИР)</w:t>
            </w:r>
          </w:p>
        </w:tc>
      </w:tr>
      <w:tr w:rsidR="00D960D4" w14:paraId="1D53DA0B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7382E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3041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1D0B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22 689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0997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134 624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CC27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D7E0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9168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3260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65EE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318D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C929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FDA2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118A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CB77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7D59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97E2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AAEC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11DF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702E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7ACB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9BCE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19ED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7C10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3F27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AAF4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3190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0E422C04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089D3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4357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44A4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4 992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2988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29 617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1595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E301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773A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D190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5D3F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1B44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EB45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8E9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0739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02E0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2437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226C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6B39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4F8D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ACDB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279C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6F67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A73B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64C1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2A81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72CA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8182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2B6857D5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F4543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0CA7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4411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27 681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23E4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164 241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D61E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2731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57FA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F557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F166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BCC5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A9AF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7D78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3980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B28E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D8EF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1B02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FCAF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B51A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87CA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2548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28F2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B5ED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1CEA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2664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AFB8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F367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59AC88E1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E447E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685D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A654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27 681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CF1A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01DE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7757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2349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76C7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8667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F081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7458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35C0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F636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5F40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EDF6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D0A6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4A35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A90C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1E6A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AA13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84B5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F52E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D0D6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861A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6AB0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B9B9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191 922</w:t>
            </w:r>
          </w:p>
        </w:tc>
      </w:tr>
      <w:tr w:rsidR="00D960D4" w14:paraId="29498836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C133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002.02.01.003 Строительство тепловых сетей для подключения перспективной нагрузки ДУ 800 L= 260 м. Ду 700 L=1650 п.м. (в т.ч. ПИР)</w:t>
            </w:r>
          </w:p>
        </w:tc>
      </w:tr>
      <w:tr w:rsidR="00D960D4" w14:paraId="687FA70E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B3CB0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3E0D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554B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62 966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0150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373 597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35C8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1563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6995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63C9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FEC9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40E0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A428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84E1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81ED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42C8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DB5E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7231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95B6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5686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2D7F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2E59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E655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276C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35E4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577A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D218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C37A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5C1C64FB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8B66E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B547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4C73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13 852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AEB8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82 191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AB1D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5ABD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D76E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726B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4965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9590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878C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EE02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950C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C55E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9666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B2AB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223B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0112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E9C1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734E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4BF1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3619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2E8D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A7E6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0259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EC22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6F5267A3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ADE34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B55B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5469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76 818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216A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455 788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AD70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9399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3E35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69B4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02F5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3EA3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C941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965C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385E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592C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C2F7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6906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F5A2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13DC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B4E4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633E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1533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3722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FFD7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BA54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FA57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B09C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453A1ED4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EC456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EF54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47D1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76 818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E813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0E45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5C78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3ACA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3681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E44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4461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1097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3F2E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AE40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BE04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6D80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B850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A2AC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76BE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380C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0B99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CF1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73F4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3E6D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B30E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FD83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7C9E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532 607</w:t>
            </w:r>
          </w:p>
        </w:tc>
      </w:tr>
      <w:tr w:rsidR="00D960D4" w14:paraId="3CC16CB3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D786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002.02.01.004 Строительство тепловых сетей для подключения перспективной нагрузки Ду 500 L=530 п.м. (в т.ч. ПИР)</w:t>
            </w:r>
          </w:p>
        </w:tc>
      </w:tr>
      <w:tr w:rsidR="00D960D4" w14:paraId="4163A37B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3E1F9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0EA3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63B3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11 188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B655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66 380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C37F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AD0F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FB1C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3160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0C70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F87F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012A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9720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8680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CE86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CB96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21D5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C093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B4E5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8352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B9D5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0D93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A216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0EB2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AE70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CDA0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5B95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7E1ECEA0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388F7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A390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BB94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2 461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0E2C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14 604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8559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85A4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BEFC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B255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3AE2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DEA0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9290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6C00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20DB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4BCF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0F10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C132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6CB8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BD60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DF93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FBCB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8196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3DC7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C81D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ED89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7385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989F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6FEE79AF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9C0AA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1335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C6F7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13 649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E268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80 984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8657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8E24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D1D5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BC6A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1076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4E0E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45DB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B71D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A5E6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3880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657C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1271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6262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27C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CE3D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D290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C231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C48D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2F4C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5A1F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2ECC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3422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63DF5260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F1767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1826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4041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13 649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E484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7250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5677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E66B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66BD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310C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6C88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7CC0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AA1A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8423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1C4F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E61B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8955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5B98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ADC6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691B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1172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164A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ED9F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DCD2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3150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A5D3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6351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94 633</w:t>
            </w:r>
          </w:p>
        </w:tc>
      </w:tr>
      <w:tr w:rsidR="00D960D4" w14:paraId="77FB9EF5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80E5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002.02.01.005 Строительство резервной перемычки между ГПЭС АО «Энергоцентр Майский» и КТЭЦ-3 Ду 500 L=775 п.м. (в т.ч. ПИР)</w:t>
            </w:r>
          </w:p>
        </w:tc>
      </w:tr>
      <w:tr w:rsidR="00D960D4" w14:paraId="4BB17728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E1E69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149E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E1A9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FA2C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4401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AF0F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A37E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E5C8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19 904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14E5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118 095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70D2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0C88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95BF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B42F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5DFC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645B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D12F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E2C6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A69F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0474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B561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3A95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3824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9052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7879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90D8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81EC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546FED82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52294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C7AE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4DD5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C4D9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869F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74FE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20D5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69F1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4 379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12E8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25 981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4068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C50E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957C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8883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E7E8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98F4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BAA6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62AE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8E42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60FF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EBE4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7BF3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00EC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4BC8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1F3D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3722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F9BF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613AC437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781B2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771F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BE49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CBF1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A6C4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7D03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C4BD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639D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24 283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6CD6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144 076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35E8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F61E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AA49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A1DD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8604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372F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D62E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7886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91E3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8921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8ACE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F11F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1BD2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1408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554F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913A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3763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6BE1536B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660A7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6A50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51C5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DDF1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393B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7067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09A8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6662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24 283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97F9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168 359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FCDB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168 359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2EE5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168 359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E872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168 359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3AD3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168 359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842B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168 359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3268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168 359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961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168 359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BE88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168 359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5227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168 359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826B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168 359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3161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168 359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2A29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168 359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3F34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168 359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92A7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168 359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EBCC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168 359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CAB7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168 359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B665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168 359</w:t>
            </w:r>
          </w:p>
        </w:tc>
      </w:tr>
      <w:tr w:rsidR="00D960D4" w14:paraId="3D73EE0C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A24D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002.02.01.006 Строительство тепловых сетей для подключения перспективного абонента «Новая тура» Ду 400 L=1131 п.м. (в т.ч. ПИР)</w:t>
            </w:r>
          </w:p>
        </w:tc>
      </w:tr>
      <w:tr w:rsidR="00D960D4" w14:paraId="1A9F4A27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02711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76F7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B521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22 549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80E0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133 793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DD5D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169A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F0F9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72C9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670E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7064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94F0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A7D7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C0CA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F4FD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7DDA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E252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3534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FBBE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7EA8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D089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EA67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55D3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5676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DFB7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5050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EE6F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09230711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C8B63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C514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6AB1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4 961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E884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29 434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E7CA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11EB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3F24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15BB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751F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15C0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57CB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F884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CAE7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CEEE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6FE3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2A6E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A6EC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9516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435A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C319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6945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4BEF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E036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4ACB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34B8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4C8A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394BF036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2D177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A729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ACBD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27 510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9FD5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163 227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912C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329A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1A3B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2783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B0D4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85BD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8302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C3B5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D184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A157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5773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BCA8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6854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49B0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C8DB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5D54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34A2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F95D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4991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12F5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0FF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44EB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26CFC1A9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B1086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5B46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6B77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27 510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87D1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290D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AC97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FB9C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65E6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FA8D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D5F1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6533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35EF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EF87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F5CE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CCC9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0697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B843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C782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ACDF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BFCA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88BE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BF2B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B092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A2F1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DB27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3632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190 737</w:t>
            </w:r>
          </w:p>
        </w:tc>
      </w:tr>
      <w:tr w:rsidR="00D960D4" w14:paraId="79A2CF78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538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002.02.01.008 Строительство тепловых сетей для подключения перспективного абонента «ТСИ-1» Ду 400 L=485 п.м. (в т.ч. ПИР)</w:t>
            </w:r>
          </w:p>
        </w:tc>
      </w:tr>
      <w:tr w:rsidR="00D960D4" w14:paraId="283D9DA1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E2B59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1DFC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3C00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9 670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A660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57 374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89E5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039B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3ED5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4E8B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1751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6232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ED4A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0C37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779E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D873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9F8A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572D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471B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B1C6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D414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D506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2479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0A92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6BDA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659C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F046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9C16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767C5E0C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50413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A3DE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550B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2 127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70E4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12 622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B3C1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E169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4F0E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B80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44FC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46FF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809E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0E57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F09E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C95D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C997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9487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D16C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0AB0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F509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296B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D456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D1C2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E98F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EA1B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F5BA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BCB8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5049542E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0E84D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C81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E64A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11 797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8606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69 996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7A51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624E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168F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4790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5308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3A37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26F0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97FB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536B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1F7C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A940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EE15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76A9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0441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0490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D2C0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F477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54CD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0A45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CD90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F737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E128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188D2D1E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F36B7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2C15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F8BD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11 797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5305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B728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4D26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85F7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3D60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6135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00FA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52B8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2790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A163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28AC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1DAF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B03A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9405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7304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44E1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3AB1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7145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4A4B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039D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8489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4E3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601B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81 793</w:t>
            </w:r>
          </w:p>
        </w:tc>
      </w:tr>
      <w:tr w:rsidR="00D960D4" w14:paraId="10D4FF30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884A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002.02.01.009 Строительство тепловых сетей для подключения перспективного абонента «Промпарк» Ду 250 L=65 п.м. (в т.ч. ПИР)</w:t>
            </w:r>
          </w:p>
        </w:tc>
      </w:tr>
      <w:tr w:rsidR="00D960D4" w14:paraId="6D1C16DB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EA117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lastRenderedPageBreak/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6C23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600D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651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BF74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3 860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B16B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3713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AA20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57FC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34AA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401A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0F9E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EF0C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7B31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D9CE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8D17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9749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B7A7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5C90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DC1F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647C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CF94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4246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4ACA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04F7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58F6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B2FF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5FC66AEE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5C0A0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B97B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7F5F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143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2C35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849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CC19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A984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1A22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63CC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7A31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8BE0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E615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82D4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ECAB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4F12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54BD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BB17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37F0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C880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C70F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77AC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E924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E105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5F16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B232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FAEF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7E48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649F59AE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1082C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3666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CAF9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794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9585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4 709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E368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EB2B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B9A0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1068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4A9A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E785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B6C4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6F03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A157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66BD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5043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02A7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9172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B095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323D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25D5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3F74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301E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C552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BA46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E676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16A1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6D8637E1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04EF0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1282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E274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794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590B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E29C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59AF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6263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589F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B7F9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B4F3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A34F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EAE9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D906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AAC2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BD02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D538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ABA2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3A4D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8651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ADCA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0B0F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1BE9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9459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F046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7A6E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A9F1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5 502</w:t>
            </w:r>
          </w:p>
        </w:tc>
      </w:tr>
      <w:tr w:rsidR="00D960D4" w14:paraId="04FCBF95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A9CC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002.02.01.010 Строительство тепловых сетей для подключения перспективного абонента «ЖИК» Ду 250 L=70 п.м. (в т.ч. ПИР)</w:t>
            </w:r>
          </w:p>
        </w:tc>
      </w:tr>
      <w:tr w:rsidR="00D960D4" w14:paraId="29DB65C7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E6954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BB02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2A78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701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0F50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4 157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5D0D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A594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0762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0885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B158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49A3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C9A6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C2F4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E395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A9F3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9D37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1A28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5781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C58F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E542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E194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CA7D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F9DE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A572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D522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5486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6A38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0FB547F4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C5BEE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FB51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3285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154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E9A0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914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79B0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2C33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7075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26F7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A618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B335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E0B5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4F36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B5DB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6E31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39AC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512C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DC0A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452C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9930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99C5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F0BD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73D4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5DF3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25EA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64D1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8411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7A4AF464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60B25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66A6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DA53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85C7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5 071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F21A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A21B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D19F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ADFF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E030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6312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78AE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826B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31FA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2920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8E52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B84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D983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57F1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9CB5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B43D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66A8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13AE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C4C9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2EC9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B107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41E4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161B4A6D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E95AB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085F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0C53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C04A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AC53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DC82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5022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02E3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8E51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994A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8705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B3AF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2ACE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05EE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5B23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2A9D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A905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067E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E938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FA6D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09AC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E131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E400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C1AA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729B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95D4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5 926</w:t>
            </w:r>
          </w:p>
        </w:tc>
      </w:tr>
      <w:tr w:rsidR="00D960D4" w14:paraId="7D375018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2F9D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002.02.01.011 Строительство тепловых сетей для подключения перспективного абонента «ASG» Ду 250 L=240 п.м. (в т.ч. ПИР)</w:t>
            </w:r>
          </w:p>
        </w:tc>
      </w:tr>
      <w:tr w:rsidR="00D960D4" w14:paraId="445081EA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8A240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5631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659A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2 402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9D9F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14 251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AEBE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A138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CFF5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D3EE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396C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B851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CA8E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97E7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46F9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9088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A2B9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73CC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2D6D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7B89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22AB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D737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4676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021A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7DCD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FB73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478A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6211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5358616B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4D2EF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D0E5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CE31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528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008E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3 135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3285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F6CF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3438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1593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7A8E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6B82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35F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A297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5AE3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97B1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374D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686B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B0B2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8780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113E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59F0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35B3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E136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A735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88B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3645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CEDB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69E812D8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E1AD8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8833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DEDE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2 930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BB87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17 386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F898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B44D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D262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D808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8BDA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02D6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B50D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9225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671F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DEF5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3867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B57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63C5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65A0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9B39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C507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8F66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16DD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083B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9C17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F149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4FCE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36B8F3E1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7E740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F429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B5C0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2 930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5331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67B1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DB50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63E1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981F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C2A7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4E3A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D624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FAF2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07EC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D91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1636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F9FD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4D0A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4872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2CF9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3CD6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C66C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093A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D249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1942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DEAE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932A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20 317</w:t>
            </w:r>
          </w:p>
        </w:tc>
      </w:tr>
      <w:tr w:rsidR="00D960D4" w14:paraId="33CCDBF7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0D5F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002.02.01.012 Строительство тепловых сетей для подключения перспективного абонента «Радужный-2» Ду 400 L=327 п.м., Ду 200 L=559 п.м., Ду 125 L=531 п.м. (в т.ч. ПИР)</w:t>
            </w:r>
          </w:p>
        </w:tc>
      </w:tr>
      <w:tr w:rsidR="00D960D4" w14:paraId="40AEA8E6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F62FA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4FF4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2 590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1A38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15 367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A508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F00A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93C2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52EE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46CF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529E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56B8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A96A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317A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F535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CD2D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1A90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EFF8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D095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D781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62BC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A6E8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DEBF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2E0F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D22F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369A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7D75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C477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52D8733D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26563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834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570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97CA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3 381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1030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D883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EB48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0EBD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3C16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EE01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7FB5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1434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E76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B7EB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8672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B147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E1C3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E0A4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E2A6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C8F2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B87D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6BB9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8499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BA0E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8E4E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379F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9F99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3EA21603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9C825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01D3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3 160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E994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18 748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B3D1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4795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00FD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B9F8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3559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70B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7977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A326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C7D8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84AE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F70B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3F7A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1372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CEF4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4BE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A8A4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7EB3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8390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0D8D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AE63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F152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BBAC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9724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6C8A6FBA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35378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60F6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3 160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93F4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D595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A251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CE6A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A4B1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FC62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2090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2492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D730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291C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089D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5D10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1E3E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0B1E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6432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B5DF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110B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C297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F3E9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07BE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EE38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A8C6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827C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AC7A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21 907</w:t>
            </w:r>
          </w:p>
        </w:tc>
      </w:tr>
      <w:tr w:rsidR="00D960D4" w14:paraId="45DBDD9C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D261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002.02.01.013 Строительство тепловых сетей для подключения перспективного абонента «Зимний сад» Ду 125 L=35 п.м. (в т.ч. ПИР)</w:t>
            </w:r>
          </w:p>
        </w:tc>
      </w:tr>
      <w:tr w:rsidR="00D960D4" w14:paraId="104AC804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1708E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7CAF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2DF6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1 704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0E1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5894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0C9F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068F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7959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35F6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FFB8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1A00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5A7B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F78D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B786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7701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33C2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7874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E545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7410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6DA8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A21D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21DA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8B85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469D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D82E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4707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39F66C9E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80BEF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E986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A8E2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375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D228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14D4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EB99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3C2E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9165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A320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E72D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8675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1482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9C7F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88F9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882C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E8CC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B586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B448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1CD0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396C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B44B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7780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42E5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3516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65E9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7AAF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783B0EC4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1CDA7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B5AD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95F9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43FF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72EC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AD4A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BBE6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4BC8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06C2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2762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B896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379C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3B21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309E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E85B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D28F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9FB0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101B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B4A7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42BD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2BFE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9EBB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4DF0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C68E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0641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BC25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0EB4B995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277E2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DC43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C29E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11D5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EC3C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9A63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9C48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4316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7FA2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4C42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5A3B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5BED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78D3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1063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75AC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210A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5D5B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5DC9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DB09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CF2E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FD53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3B9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DF1C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15CB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F019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CFCA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2 079</w:t>
            </w:r>
          </w:p>
        </w:tc>
      </w:tr>
      <w:tr w:rsidR="00D960D4" w14:paraId="298CF60B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03DB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002.02.01.014 Строительство тепловых сетей для подключения перспективного абонента ЖК «Достояние» Ду 125 L=80 п.м. (в т.ч. ПИР)</w:t>
            </w:r>
          </w:p>
        </w:tc>
      </w:tr>
      <w:tr w:rsidR="00D960D4" w14:paraId="7E92893B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7C5EF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135A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4C4C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3 896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DD01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525B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41CF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820F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4CF7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6C84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DA49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0A83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26B5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D0A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F646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C20F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A1B4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5EB7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7A25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C3A4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478A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4933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0F0A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C6BA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B396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6949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E384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59A0C9AF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7A387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95F0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0CDA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857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EDF7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03AA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7627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8B5B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EE79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7971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B7A1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8659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DBDB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35B3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E0E2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13C6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7A4F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14B1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A684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F4B1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1001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D052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BE68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709A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A323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667E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D4B5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0D5C353C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6206F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6FE5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83C6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20B5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AE7B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85E2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FDB2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62AE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79B7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3A74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61FF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5559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2772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1C43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27DC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F18E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BFE5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8F29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FAAD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9594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3304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080D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C936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F864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FEE2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FE7C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746EB44A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2F426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D15D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CCB1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87C0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B4C2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5105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0BED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5DA8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C5AA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DD58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5DD1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E5EB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388C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2805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3AD0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2C52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3606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668C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F2CF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D6EF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745D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EF47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63FD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C128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0268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1EBC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4 753</w:t>
            </w:r>
          </w:p>
        </w:tc>
      </w:tr>
      <w:tr w:rsidR="00D960D4" w14:paraId="73D0FD5D" w14:textId="77777777">
        <w:trPr>
          <w:trHeight w:val="285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75EE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002.02.01.015 Строительство тепловых сетей для подключения перспективных объектов производственного и общественно-делового назначения в районе 788 км. трассы М-7 Волга, Ду 250 L=450 п.м., Ду 200 L=150 п.м., Ду 150 L=320 п.м., Ду 100 L=50 п.м. (в т.ч. ПИР)</w:t>
            </w:r>
          </w:p>
        </w:tc>
      </w:tr>
      <w:tr w:rsidR="00D960D4" w14:paraId="1F33DEAC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4C821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E70D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B62D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C76D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8566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657C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30C6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0408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79AA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6152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12 241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62A0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76 023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6EC2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DF14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D0BB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7B27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7500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62EF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41DA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1A54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E249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F0E4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4581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46C6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09E6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9216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3DD7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7FA85AFB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2280E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7641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6EF3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3E14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73C6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46DB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1F7D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D142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BB09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1FA7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2 693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2021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16 725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61C6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D115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EC94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BF1F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DAC4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5FD4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2411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8075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D80D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4D72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FCB2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1E0B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70AB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33C2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7F2B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479F5837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747F7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0C77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0058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FFC5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0140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D57D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094C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8417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3CA9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FFFA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14 934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0CDF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92 748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969A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6C9A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2653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25B4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5952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6EC0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8B41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2768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A09A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1727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0D91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4C7B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F275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4858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4495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2DCFA5F7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8113E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A5A8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EDEA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18E8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6B32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3C9A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B76C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7FD1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63F6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BA55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14 934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2E0A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107 681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1760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107 681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8F08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107 681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182E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107 681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6BEE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107 681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6F44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107 681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6C0A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107 681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8C31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107 681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14B0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107 681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9420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107 681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726F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107 681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EA78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107 681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D98B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107 681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7B66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107 681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DBA8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107 681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8B11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107 681</w:t>
            </w:r>
          </w:p>
        </w:tc>
      </w:tr>
      <w:tr w:rsidR="00D960D4" w14:paraId="3F1074F1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EB4F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002.02.01.016 Строительство тепловых сетей для подключения перспективных объектов жилого назначения в районе ЖК "Радужный-2" Ду 125 L=85 п.м. (в т.ч. ПИР)</w:t>
            </w:r>
          </w:p>
        </w:tc>
      </w:tr>
      <w:tr w:rsidR="00D960D4" w14:paraId="2C4C0D34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310E6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C2F1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7F9D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8C7F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CD35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433F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ADE5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8 067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0148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175D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25BF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E3E9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3DB0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59F6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073A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0B91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9536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1DB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C2C0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1458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649F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FE8A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D7F1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2BF6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57E8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4C08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B356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799AEFCF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34F7D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D792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E9C7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5A1B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A394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366F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2620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1 775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7A54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B41B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515E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5DB2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5C67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B351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FCF1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8F0E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FEE8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E3B2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05B6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E56A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F2A5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85E7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CD5A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DE42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7712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BF6A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21B3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40B4D9F3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EC871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C74C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925C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B063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9DA9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3F40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57F3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E568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AEC3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3B12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0C69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068E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4432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1DB1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F78C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8EF0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630F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041C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839E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2E94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C1AD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E7FF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0537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DE3A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4449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7CEC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1AB09274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A0C74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CA6E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B504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33FE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877A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26A7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AAD7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EB44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8060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B1CF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3304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114D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9B3F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A746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18E6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0FBB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6078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AC02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A34F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DD1C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66D8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5B06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C8A9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BDF81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40C8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2A13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9 842</w:t>
            </w:r>
          </w:p>
        </w:tc>
      </w:tr>
      <w:tr w:rsidR="00D960D4" w14:paraId="2E4B97A7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F383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002.02.01.018 Строительство тепловых сетей для подключения перспективных объектов промзоны Ду 400 L=250 п.м. (в т.ч. ПИР)</w:t>
            </w:r>
          </w:p>
        </w:tc>
      </w:tr>
      <w:tr w:rsidR="00D960D4" w14:paraId="2C05654A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5B212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lastRenderedPageBreak/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D233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C1A0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EF80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DDF9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75C6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1A0C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1002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0A60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F032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A005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6 307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BB58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39 170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F4D8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D7C2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0845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0C7F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4B6A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F458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A723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C16F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A1F6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2ACA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7138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61CF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1ABD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9F98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7E8A8A6C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B8DCA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B6A4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9153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F964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4FD9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1043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C5A1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944E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61BC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384E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F01F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1 388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C1F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8 617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EB8F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B0CF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C1CE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E330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823E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5392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E021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2979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ED3B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D45C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BFBB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4ED2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9EDA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F9B6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4BDC922F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D4BBF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F914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49DF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DED4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43B5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6740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E9D3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325C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DC78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C0CE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921F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7 694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7CA5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47 787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ADA8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F36B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35FC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F1A5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2073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BCF1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4F78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8E32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EA18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7ED3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45F2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22A0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38C3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5DD0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454E643D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0FA9A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AC48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16B8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795C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ABF4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9C11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2751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1C67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8CE4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D5E7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DE6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7 694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766D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55 481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0565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55 481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C149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55 481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F341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55 481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ED9A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55 481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1DB4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55 481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6F2D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55 481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DE73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55 481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CC23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55 481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279A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55 481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23A8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55 481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B7F9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55 481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9BE8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55 481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0487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55 481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8F93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55 481</w:t>
            </w:r>
          </w:p>
        </w:tc>
      </w:tr>
      <w:tr w:rsidR="00D960D4" w14:paraId="1C2A1B28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8524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002.02.01.019 Строительство тепловых сетей для подключения перспективных объектов ПП "Союз" Ду 300 L=1112 п.м. (в т.ч. ПИР)</w:t>
            </w:r>
          </w:p>
        </w:tc>
      </w:tr>
      <w:tr w:rsidR="00D960D4" w14:paraId="5C7FF56A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09697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DD62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D71F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98B0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7B99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82C6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B3A3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5139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C755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F933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0107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21 750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514A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135 082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5251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C39C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11B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F7EE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479E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6454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D6A6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7933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7556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3777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B6C3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3859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81B1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40E2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77B1ABF5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6B807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EBA3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98E8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D37F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7F82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80E0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F8AF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3372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835C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2EB6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CBFE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4 785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AEEB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29 718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3B3B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3901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C676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79D1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2E1C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BBE3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D560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9B1F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D3AC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3D8C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01BE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ACC5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D658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D53B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2E84AAB0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EC857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8B90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E178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990C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3EA0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4EC5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AFC6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1C37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5D57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A6F5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E89C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26 535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7F54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164 800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96CC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FBD4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E221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EB48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FA52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EF54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3614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8CB0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0749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5005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C159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58DB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B488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9433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078F6597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4F8A1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3186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BC7B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975F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F97A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A362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CC83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8DEF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E511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8E0F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ABA1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26 535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11EA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191 335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2C06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191 335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BAB9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191 335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2DC4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191 335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A805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191 335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B5C6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191 335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5D07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191 335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C0DC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191 335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A226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191 335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6946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191 335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8C65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191 335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D6F4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191 335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33D9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191 335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E2C7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191 335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D631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191 335</w:t>
            </w:r>
          </w:p>
        </w:tc>
      </w:tr>
      <w:tr w:rsidR="00D960D4" w14:paraId="5E7A14F2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90B7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002.02.01.020 Строительство тепловых сетей для подключения перспективных объектов ПП "Весна 2.0" Ду 300 L=1112 п.м. (в т.ч. ПИР)</w:t>
            </w:r>
          </w:p>
        </w:tc>
      </w:tr>
      <w:tr w:rsidR="00D960D4" w14:paraId="43CFBFF3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268A6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56EE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BD85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7BF0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8413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AB45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66EB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3146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2F27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D5FE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601F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33 251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6CFD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206 510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FC32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F299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AEE4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3052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8E98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4BE4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3C35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ABB6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31DA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4757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B371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E280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376B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EAF1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52936951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3A8C5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E38B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3030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7D3B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2324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EBD7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80EA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7A10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A048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D823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A697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7 315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C545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45 432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B84B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F196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F463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64B5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4C60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F008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4BF3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7ADD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3FDC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C50E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886F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D509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8D16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6172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1FFD41DA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C3811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FD6B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E068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D11C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0DE7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3FC0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7C51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041D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BC4E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EABC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1293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40 566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8069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251 942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1AB3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341F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57AE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93E0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E206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F268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4F71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7C0C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AD47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62BD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D3AB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337C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ED1C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3E53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3C3B62BC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41DFD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F4BE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094D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B02D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8491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A020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BAED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E423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F447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29F9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212B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40 566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4D7A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292 508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25EC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292 508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B308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292 508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2111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292 508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5D1C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292 508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EA5B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292 508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98F6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292 508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EDB9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292 508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B687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292 508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3FFB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292 508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6D35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292 508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5CC9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292 508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610C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292 508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F437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292 508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B1E0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292 508</w:t>
            </w:r>
          </w:p>
        </w:tc>
      </w:tr>
      <w:tr w:rsidR="00D960D4" w14:paraId="4DF725FC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7939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002.02.01.022 Строительство тепловых сетей для подключения перспективных объектов ТСИ -1 Ду 400 L=130  (в т.ч. ПИР)</w:t>
            </w:r>
          </w:p>
        </w:tc>
      </w:tr>
      <w:tr w:rsidR="00D960D4" w14:paraId="53CB1729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90B9E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F626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FA1A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9440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3C1D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2 803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14F2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16 633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5313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D62A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F2A2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06FC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C46A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F8B6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499C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B740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0201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B03F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4FC9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C0EF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7043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91D0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A683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D9A8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E8AA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B1A4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C641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7E28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15349ED2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454DD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87B6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1EA9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17F1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5863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A1B2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3 659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FC19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1A5D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37AC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ADA9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FF38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F19E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176C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7860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E193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ABFF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3C7F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B290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179F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FACD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6F7A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8381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D4D9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71F6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D9CE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9DB0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3B62E32E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D9AC2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6CE5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756A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3CCD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5FFD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3 420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59E1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20 292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FE71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284A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6CB5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37A9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285E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7348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7CBF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83B7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E065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5333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A53A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891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9696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E2A5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AA70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7124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44FE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A60A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9E92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2C09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5E271650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22763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DEC5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0843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E390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EC11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3 420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1AF3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23 712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BF5E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23 712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54A6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23 712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32C3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23 712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38CE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23 712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039E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23 712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931A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23 712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3718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23 712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6D3A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23 712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2B3C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23 712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82B7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23 712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8616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23 712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D78D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23 712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1DAC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23 712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3A64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23 712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E569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23 712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CE18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23 712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4EF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23 712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2690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23 712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4BC9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23 712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3AE6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23 712</w:t>
            </w:r>
          </w:p>
        </w:tc>
      </w:tr>
      <w:tr w:rsidR="00D960D4" w14:paraId="54C4F524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FD40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Подгруппа проектов 002.02.03  "Реконструкция тепловых сетей для обеспечения надежности теплоснабжения потребителей, в том числе в связи с исчерпанием эксплуатационного ресурса"</w:t>
            </w:r>
          </w:p>
        </w:tc>
      </w:tr>
      <w:tr w:rsidR="00D960D4" w14:paraId="7A79168E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D4A8F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219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FF7D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48FF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480F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3D24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6CC2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1DBC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8CD8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0F63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2EE8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59A9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9769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84F5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94C9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C4AB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A629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4D8C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C29C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C4E1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D27D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F151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9CC7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6677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B6C5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25 614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7021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72 221</w:t>
            </w:r>
          </w:p>
        </w:tc>
      </w:tr>
      <w:tr w:rsidR="00D960D4" w14:paraId="1BEF8700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347BD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3E4C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C1B8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7F7B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6BE6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38BF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CD6E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D056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6188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930B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EC59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F9F1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69EF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CC49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DC4E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847D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895C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63C7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9BCC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AFBC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9B59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859F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0391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AF17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E07F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5 635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58A1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15 889</w:t>
            </w:r>
          </w:p>
        </w:tc>
      </w:tr>
      <w:tr w:rsidR="00D960D4" w14:paraId="65B8C08B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ABB07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5E5F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325B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9DAA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6335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BDE4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A3B0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860F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C347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5086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F3A9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7AC7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0239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1B02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F4AF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ACEC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A757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833C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787A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BDF2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C6CC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5DC1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866D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E512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CE39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31 249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50E0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88 109</w:t>
            </w:r>
          </w:p>
        </w:tc>
      </w:tr>
      <w:tr w:rsidR="00D960D4" w14:paraId="1FD92919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F7AB2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2F59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3EC6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224A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6168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C1C4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5AFB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2530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8D83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B7C3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81ED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4236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F05A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8AC5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842D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85B7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AA52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E7B6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FD0D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AAB9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53BD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4556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C5AA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DBE0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F45A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31 249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07D0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119 358</w:t>
            </w:r>
          </w:p>
        </w:tc>
      </w:tr>
      <w:tr w:rsidR="00D960D4" w14:paraId="4C9FDCB1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A565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002.02.03.001 Реконструкция тепловых сетей в связи с исчерпанием эксплуатационного ресурса</w:t>
            </w:r>
          </w:p>
        </w:tc>
      </w:tr>
      <w:tr w:rsidR="00D960D4" w14:paraId="717C5739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240E7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0A62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2DD8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9D9E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8C2B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3AE5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52E3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C164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08C1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A714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9338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A570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955A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6A9C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CECA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05C2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CEE2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95D2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6AAB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FB4E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CB36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B3EF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AC38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BBDF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3150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25 614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B84A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72 221</w:t>
            </w:r>
          </w:p>
        </w:tc>
      </w:tr>
      <w:tr w:rsidR="00D960D4" w14:paraId="7E928251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B2922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5C7E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2DE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C4DC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18DE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EE93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578D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A6B4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1ACE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3D3C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0E87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2EF4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24CA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3CF6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789D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0C40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CBA6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7B8F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EBFE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3FBC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E971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76E7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51FD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39B2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4006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5 635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07C6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15 889</w:t>
            </w:r>
          </w:p>
        </w:tc>
      </w:tr>
      <w:tr w:rsidR="00D960D4" w14:paraId="54FE3FB6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E4F04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A346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8449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CC03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6794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6C83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CE89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48CB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69BA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EFDD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DBBC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ADAB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4F17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F9C3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A041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AB83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A377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E215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1523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C7C8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2DBE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B0CF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DA76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C6A1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FEE3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31 249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2B4C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88 109</w:t>
            </w:r>
          </w:p>
        </w:tc>
      </w:tr>
      <w:tr w:rsidR="00D960D4" w14:paraId="27E6BC3E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F07E7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EFA2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F0D0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35FC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DD21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0DDB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6CC3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6055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6E77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9ACE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BAF8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9A70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ABC3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2AA9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780A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F750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9C97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2A2F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385B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CE9F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761B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CBF4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24B0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41AC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47E6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31 249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2983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119 358</w:t>
            </w:r>
          </w:p>
        </w:tc>
      </w:tr>
      <w:tr w:rsidR="00D960D4" w14:paraId="2A45CA8C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061D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Подгруппа проектов 002.02.06 "Строительство новых насосных станций"</w:t>
            </w:r>
          </w:p>
        </w:tc>
      </w:tr>
      <w:tr w:rsidR="00D960D4" w14:paraId="1CD55C34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8301B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A4E1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2400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48 825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F934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289 697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0F35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50CF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EC22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A8C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AAD1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F04D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8F8B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66 821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9FA8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396 471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C6DB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A2EE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5D53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0960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7C96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760B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651E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1DE3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5E9A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0613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E366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9C27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6402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7C17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4B94B79F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F014B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1823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E893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10 742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31D7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63 733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EE65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7EF6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7FAB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91B9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427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2FE2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BE92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14 701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BE9E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87 224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975B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516A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2577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31BF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3DBF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A96C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645E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475F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DCC9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F54A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ED47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AD97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56F1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39C6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2C1833A0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5272E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CD01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743D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59 567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362C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353 431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06E6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8AC5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8DC5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A32A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5EEE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C1E9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D6F2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81 521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CFF4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483 694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A534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9E11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D642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837D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2D66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7CFB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9407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B78B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2C9A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E652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B7B6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B2B3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69BC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3DCB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1B228928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1495B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805C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31F8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59 567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C5AE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8FF6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9F87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CE1F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49AB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F3E5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822E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F6C0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494 519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F40C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4C0A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0710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D252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6727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2861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EFD0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E5CE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F9FF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9164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8A78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03BB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09D0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3CC9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C6A3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978 213</w:t>
            </w:r>
          </w:p>
        </w:tc>
      </w:tr>
      <w:tr w:rsidR="00D960D4" w14:paraId="401B24A2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4959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002.02.06.001 Строительство ПНС на пр. Заречье для подключения перспективных потребителей</w:t>
            </w:r>
          </w:p>
        </w:tc>
      </w:tr>
      <w:tr w:rsidR="00D960D4" w14:paraId="3AC8B45B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93AD5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2F15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283E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48 825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A3BA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289 697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0867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3274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66A1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FEC8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12B5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97D9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46F9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9A3E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0FF8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6A8A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07EE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26B1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4451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AC85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379C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4BE6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89AA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2E06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7851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8B91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2628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9C7F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18B797BA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BE34C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BA51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92BF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10 742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8569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63 733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E775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5C73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729D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D202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76C7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89AC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56DD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3FD3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6153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826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79DE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0F0E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65C7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5B12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8D5B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AC29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6F14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3AD9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6515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B634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B76A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2B2F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6E12FC5B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47BAF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9BC7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1186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59 567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1C6B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353 431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217A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2371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8238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7D86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5795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C4EC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7ECC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48EF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DD52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6115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3A22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0757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6C15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3735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D3A9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E304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E602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C25C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1A95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B5AD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8757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053F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7BFF0081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81B07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1D20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250D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59 567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5530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003F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530A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8AF1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0F9B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7BEF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5BE0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80A8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7C94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1C7D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D5B0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9F68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2A07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384E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F1D7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B106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086D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2075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0DD5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834A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A14D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F1C5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FA02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412 998</w:t>
            </w:r>
          </w:p>
        </w:tc>
      </w:tr>
      <w:tr w:rsidR="00D960D4" w14:paraId="602D644C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351F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002.02.06.002 Строительство ПНС на ул. Садовая вблизи село Новая Тура для подключения перспективных потребителей</w:t>
            </w:r>
          </w:p>
        </w:tc>
      </w:tr>
      <w:tr w:rsidR="00D960D4" w14:paraId="13FE0114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DAE72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lastRenderedPageBreak/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A33D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4871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E729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ED56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DECB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F24F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8D9B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502B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714E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8DE1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66 821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E11B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396 471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9A99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CBE9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9209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42A5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9B54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D5FD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32B5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1F60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8537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5FB4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5BBD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41A4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0A9E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1CF6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1AB2D584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C1643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ED27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C2B8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F3BF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BCBE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ACCC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E3F3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CDE4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9135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751F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0191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14 701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06A1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87 224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1E3A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7FAA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6AE5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BB7E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B8A9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F882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667A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4444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BDE8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514F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1665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F52E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C05B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508E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56245349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5F5C1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1CDE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5A44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C5E4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9E13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2253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AA33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3847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C9D4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A3F1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2A20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81 521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ED67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483 694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73B1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3F99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9F95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EFA8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F212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6DF7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757A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9AA4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764F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9A13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A7F1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A737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C7B7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958E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3D7BD9B6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BE84B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B57B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1ED5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AE9D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A932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C578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5878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DA24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691B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2291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E8BE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81 521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9FA2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565 216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D9C5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565 216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3224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565 216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6B68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565 216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4ACB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565 216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1A16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565 216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9882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565 216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8AED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565 216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9096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565 216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AD2A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565 216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0B59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565 216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29ED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565 216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59C0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565 216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F187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565 216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ABDA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565 216</w:t>
            </w:r>
          </w:p>
        </w:tc>
      </w:tr>
      <w:tr w:rsidR="00D960D4" w14:paraId="08BD3918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BEDC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Проекты 000.02 - ЕТО не определена</w:t>
            </w:r>
          </w:p>
        </w:tc>
      </w:tr>
      <w:tr w:rsidR="00D960D4" w14:paraId="4C9752F3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40CBB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958E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51A4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2 692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E90E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15 971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8D53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871C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1AE1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1920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2 927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C34A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1 258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C5B7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7 999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D763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3 891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CF1B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6 055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1321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17 080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AD8C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10 264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ADD8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9 757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237D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7 318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5609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23 090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6614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24 014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DFED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21 250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72E9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41E1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254A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5984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EC17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FDF0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AB96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5D956E23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60666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053E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F2DB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592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8AD4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3 514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D403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4236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F794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C04C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644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0801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277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FC45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1 760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CBF8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856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BC00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1 332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1E82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3 758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377A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2 258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1516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2 147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D98B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1 610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78CE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5 080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5422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5 283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7898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4 675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455E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FCEB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B0A5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9980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B3E1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A76A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71DF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4A1FBFA4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F13A6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1A67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BF0E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3 284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6C23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19 484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6679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0E5F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42ED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4F73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3 571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C08F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1 535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0B05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9 758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AC85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4 748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3677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7 387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47E1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20 837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5437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12 522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A1EA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11 904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687C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8 927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4472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28 170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A2C7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29 297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8726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25 925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A84F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C72A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7D52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7FFB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A208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F412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321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7DD68A7A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7CF98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3CBF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4A31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3 284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1737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22 768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7421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22 768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E7BF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22 768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67AE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23 370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52D3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26 941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5175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28 476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C1A9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38 235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544D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42 982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DA25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50 370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91DE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71 207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DC36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83 729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ED43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95 633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0DF0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104 560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8281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132 730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5F3E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162 027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BF6E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187 952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C0F7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187 952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9A19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187 952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81C0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187 952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7349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187 952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98A1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187 952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2F97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187 952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8CF5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187 952</w:t>
            </w:r>
          </w:p>
        </w:tc>
      </w:tr>
      <w:tr w:rsidR="00D960D4" w14:paraId="2A4D097A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B6DAC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Источники инвестиций, в том числе: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B22F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A5D5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3 284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C92A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19 484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1D5C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3CC7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918B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6635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3 571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D332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1 535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F59E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9 758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7948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4 748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9FB0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7 387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0ECC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20 837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94E7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12 522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3E47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11 904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0ED7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8 927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2E39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28 170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11CB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29 297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8BAE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25 925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62E5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DA3D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2505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0AAB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10BA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9378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4D7F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018884A2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14763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 xml:space="preserve">собственные средства 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C986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F6F6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2716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651B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9C1B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909A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34D6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DB2F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6ED2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4684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047E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41F6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6414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3594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49E6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DDCA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73A4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38B7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912C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1C33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A0E6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7A34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0433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FA66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0200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0610D615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4EC3A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средства за присоединение потребителей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761C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0276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569B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5B1F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9A08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F693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4B34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EA97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94CE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7CC6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A464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6824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0ED5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E96C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BE8A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A032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79B8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651E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0C5D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18D8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08E5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1DFA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DABB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0444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6FF6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1CD051CD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197EE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бюджетные средства (субсидии и др.)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E570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EACD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3 284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AB95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19 484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5C9C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B8CF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BFB9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F55C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3 571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A744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1 535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ACE0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9 758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F02B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4 748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8F3D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7 387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F372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20 837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3A7E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12 522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D803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11 904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BBCE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8 927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9DE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28 170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7263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29 297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2D23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25 925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782F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70DE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C184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D183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6D27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4186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A3CE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489FB825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EE90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Подгруппа проектов 000.02.01 "Строительство новых тепловых сетей для обеспечения перспективной тепловой нагрузки"</w:t>
            </w:r>
          </w:p>
        </w:tc>
      </w:tr>
      <w:tr w:rsidR="00D960D4" w14:paraId="592DABF4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8393C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88BC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87C4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2 692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5C30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15 971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8E08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B73C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5DBC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E5C5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2 927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9E5D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1 258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2B6A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7 999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701C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3 891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B536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6 055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C88A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17 080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2C1B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10 264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E3D8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9 757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C53A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7 318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1995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23 090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5560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24 014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177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21 250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8DF5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E09D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C5E2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4472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B306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C11D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64B8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08BF36FF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A84FC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C8D1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E7C0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592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836D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3 514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C8EF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5E17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85BF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DE21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644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826E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277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9913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1 760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492E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856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5141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1 332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0A49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3 758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67CA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2 258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9306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2 147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253B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1 610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2F9E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5 080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941D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5 283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FE72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4 675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32A9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5CCE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1AE6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C770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EA6E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4B1B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2D19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7B5FFF55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D7D66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084B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FAE4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3 284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DBF2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19 484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BCBA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1C42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FD6C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E6CE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3 571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3A12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1 535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9E52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9 758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7F0F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4 748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4F71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7 387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9389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20 837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D595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12 522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93FF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11 904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6B22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8 927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D657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28 170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9BA1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29 297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562A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25 925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7112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B3AD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C892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617C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ADDC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ABC6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AECE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083B379A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36BC6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A433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0E52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3 284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4CD8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22 768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DC09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22 768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2F13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22 768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CD54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23 370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FAA4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26 941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49F0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28 476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536E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38 235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7ABE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42 982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9DBE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50 370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564C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71 207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769C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83 729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0CD9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95 633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B970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104 560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D055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132 730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1A2E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162 027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2834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187 952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2359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187 952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DFD8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187 952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3F5A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187 952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3670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187 952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33D5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187 952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54AB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187 952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FF79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187 952</w:t>
            </w:r>
          </w:p>
        </w:tc>
      </w:tr>
      <w:tr w:rsidR="00D960D4" w14:paraId="7DB6DB4A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0C23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000.02.01.002 Строительство тепловых сетей от БМК-2 Гкал/ч для подключения перспективных потребителей пос. Николаевский  в районе ул. Искра Ду 100 L=50 п.м. (в т.ч. ПИР)</w:t>
            </w:r>
          </w:p>
        </w:tc>
      </w:tr>
      <w:tr w:rsidR="00D960D4" w14:paraId="5BF1A1A2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7B1FF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4774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FB69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C2DE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A8EA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E6C7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2D62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DC13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99C1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6F59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534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8F27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3 314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A405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3B25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D477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B58E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D6F8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B717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BE42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B84E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7681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20FA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F61E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B5B2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462D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FFDF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EA0F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3BBFD1DD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29A64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9E6A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2D6A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1CF2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43EF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06E0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B179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56D5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0D9A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AD24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1DC5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729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DBFD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50EE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929C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589A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F4A0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8A1E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7D1D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A046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8322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894E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5252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E3A3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BC73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6592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714A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0E142700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2CF8B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0F38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BF27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27AD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EF38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24E9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D3BE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F4F2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D57C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D2C6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651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C833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4 043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1D5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F36D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7027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733F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1CAF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575E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9BE1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F678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29B3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8F47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7DD5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21C9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0384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BF10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B8A4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6F44A84B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8EBD0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B68F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6ED3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6A81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AC5F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A094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37DA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84FB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7672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D92D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651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83BF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4 694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1737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4 694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72BB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4 694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5E28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4 694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F377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4 694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FD0E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4 694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D433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4 694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8A25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4 694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9E6F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4 694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F2E8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4 694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9013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4 694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0140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4 694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C950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4 694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EE50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4 694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4CDB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4 694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53B6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4 694</w:t>
            </w:r>
          </w:p>
        </w:tc>
      </w:tr>
      <w:tr w:rsidR="00D960D4" w14:paraId="7179E398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9493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000.02.01.003 Строительство тепловых сетей от БМК-1 Гкал/ч для подключения перспективных потребителей пос. Николаевский в районе 795 км. трассы М-7 Волга Ду 80 L=50 п.м. (в т.ч. ПИР)</w:t>
            </w:r>
          </w:p>
        </w:tc>
      </w:tr>
      <w:tr w:rsidR="00D960D4" w14:paraId="4C198C84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D35A7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0363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BA64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6DFA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E54F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F79E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36BE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F5B7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2 927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53A0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EF44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F3A2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7316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F159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BD4D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007A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3691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2764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FADF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1134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E4A8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D5FC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F32A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5F0D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5B50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EEBF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E561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2EC8826B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08DD5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DCAB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7B4D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253F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BB78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D2BA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0B60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511B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644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6C45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75CC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E2A7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FBC5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86C4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DEAF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C723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6189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B738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C3EA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BD46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0171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26C2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BE0C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9CB4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8AFC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CFDC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F840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68841205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00B1A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6C22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4417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05BA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9054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D9A4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3F23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F840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3 571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8601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B866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0302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32E7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B5CB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069C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742B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792F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DECD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2D4A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51C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0BFA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4FEB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CDA9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BD05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382F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56D1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7005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03B804DB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4278E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E2EF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D161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5788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CA1F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F386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4C5C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439D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4 173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B98B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4 173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E736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4 173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D345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4 173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DE13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4 173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6059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4 173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199C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4 173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4F69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4 173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467B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4 173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B395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4 173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4578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4 173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E154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4 173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42D9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4 173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52AE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4 173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AE8B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4 173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E41F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4 173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5953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4 173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B56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4 173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8E00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4 173</w:t>
            </w:r>
          </w:p>
        </w:tc>
      </w:tr>
      <w:tr w:rsidR="00D960D4" w14:paraId="7BFE9FE2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EE68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000.02.01.004 Строительство тепловых сетей от БМК-4,6 Гкал/ч для подключения перспективных потребителей пос. Николаевский территория Промышленная Площадка Индустриальный Парк М-7 № 2 Ду 200 L=200 п.м. (в т.ч. ПИР)</w:t>
            </w:r>
          </w:p>
        </w:tc>
      </w:tr>
      <w:tr w:rsidR="00D960D4" w14:paraId="5F603173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88EF2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0BED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631B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E441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74E4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2891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1A03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BBFD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C340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1 258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42FC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7 465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ACE1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0796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D6D3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3647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21DB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BED2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6811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2E32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08DC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B0F5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92BF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9748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772C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ADDB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8696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08FF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6925D48C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5FB7F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DEE2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574A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81C0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7323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D8E3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5BCF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EC8D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B9EA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277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2F9B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1 642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3858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74D6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1912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A877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BDB9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2FC6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9D42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BF89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C91B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F2A2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183C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9EA5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1205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3988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F5FE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F6AE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2A5D91A0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7DF84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6B0E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E7C8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CB16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F364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31F6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8C72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CEC0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684C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1 535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FC84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9 107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29E9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BB2A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1340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6442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0F11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EF62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5D90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30D6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5DCA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E709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1679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F911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E615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9512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AF30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A0D5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51D8822F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87F9D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497B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DB7C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014D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CB4A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B531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087A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1F9A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239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1 535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B97C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10 642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AD04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10 642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476C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10 642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E760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10 642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1F4E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10 642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D3B6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10 642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BBC9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10 642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E200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10 642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08BF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10 642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60BC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10 642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F6A2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10 642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71F5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10 642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B5FD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10 642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9B81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10 642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9230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10 642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18BF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10 642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4A84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10 642</w:t>
            </w:r>
          </w:p>
        </w:tc>
      </w:tr>
      <w:tr w:rsidR="00D960D4" w14:paraId="00B50C1A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72F7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000.02.01.005 Строительство тепловых сетей от БМК-0,6 Гкал/ч для подключения перспективных потребителей пос. Николаевский в районе 795 км. трассы М-7 Волга Ду 80 L=50 п.м. (в т.ч. ПИР)</w:t>
            </w:r>
          </w:p>
        </w:tc>
      </w:tr>
      <w:tr w:rsidR="00D960D4" w14:paraId="5547E613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DFE83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9C2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513A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F4A6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52FE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A668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C958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103E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FA70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7D04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CE1C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577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E171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3 425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87CA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2444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2CB3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B9C6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C12E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F036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3A46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6A63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23DB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5FA0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6D90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FE71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1FEA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3329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05E98572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25B57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6FCC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C7F3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A274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243C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034B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231A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6EAB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6762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F4E3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89FF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CEC7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753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7899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7085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8470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8B0D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4892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EC30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DF62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84E7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71C7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B2CD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4DFE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E3B3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2A3D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365E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50687A5D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12C2C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888F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A3E7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C69C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2B06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5AF8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C185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EF8A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6154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B333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97AF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704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EF40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4 178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38C8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2D96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C284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1108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4708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E92C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2006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5BEF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AE96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8398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3E39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EA89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5898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B11D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2019C0AC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B1508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2A62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DF71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E33E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933D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7085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8AD4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C604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725D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387F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3E6E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704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EBD8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4 882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AD7E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4 882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9F1F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4 882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569C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4 882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7BC3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4 882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CDB1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4 882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E731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4 882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178B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4 882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0019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4 882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97E7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4 882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5135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4 882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4ADD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4 882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E609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4 882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C0C8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4 882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A173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4 882</w:t>
            </w:r>
          </w:p>
        </w:tc>
      </w:tr>
      <w:tr w:rsidR="00D960D4" w14:paraId="280A8228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14D9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000.02.01.006 Строительство тепловых сетей от БМК-36 Гкал/ч для подключения перспективных потребителей территория Индустриальный Парк Тура 2.0 в районе 789 км. трассы М-7 Волга Ду 300 L=100 п.м. (в т.ч. ПИР)</w:t>
            </w:r>
          </w:p>
        </w:tc>
      </w:tr>
      <w:tr w:rsidR="00D960D4" w14:paraId="09F7AC94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00C60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lastRenderedPageBreak/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7A28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3053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BBF5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719B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11C3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3B14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41DE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CC49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FD21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B9D6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1C17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2 631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8F98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15 608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8B7E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51F2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8A7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5A4D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2866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C032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0C24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B28D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9A4C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351B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3ABC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1F59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87FB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01AF3A76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4663B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2D5A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C2B9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0D5E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A286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BCC9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4500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F564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E39B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9CDD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B9F0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1BB0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08DF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3 434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37D8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33F0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5654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B330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266E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22B9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030B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A31B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2849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63EE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8ACF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F5EC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4189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65641E3F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274CB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764D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5705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29AF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07B0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BBDD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DC1C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0F59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AA86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C402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5066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49EF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3 209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4923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19 042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9883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B901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330E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7B50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8C6B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BB63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A391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E054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D0BF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021A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6C16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5804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7F08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1CE5F2F3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94C99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C712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D003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F0AA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8E1D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BE26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923D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1DA0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7463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CB05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62B9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1F60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3 209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72AC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22 251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1DB4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22 251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626B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22 251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7C78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22 251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E040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22 251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D115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22 251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E915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22 251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B926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22 251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D19D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22 251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445E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22 251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BC7F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22 251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2A54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22 251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C1D4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22 251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C813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22 251</w:t>
            </w:r>
          </w:p>
        </w:tc>
      </w:tr>
      <w:tr w:rsidR="00D960D4" w14:paraId="49EE787D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6113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000.02.01.007 Строительство тепловых сетей от БМК-12 Гкал/ч для подключения перспективных потребителей  в районе 786 км. трассы М-7 Волга Ду 250 L=100 п.м. (в т.ч. ПИР)</w:t>
            </w:r>
          </w:p>
        </w:tc>
      </w:tr>
      <w:tr w:rsidR="00D960D4" w14:paraId="1CD821CF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13EA2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CA3E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94AC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5CCE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22D8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A7B8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2975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459D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67AC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0BB3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B438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9CF3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EFD3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1 472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431F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8 733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CCF0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F2FA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34FD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BAE6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F369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EBC5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C1BE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6BBD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101E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373E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2557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5631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2917DE47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5C69C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1224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D660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EBDC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45D5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D430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0F90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F203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3DC8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0459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A992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3660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F19F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324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36A9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1 921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C677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90BF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C686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F272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E62F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8003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E01E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B90F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47D2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37C2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E6BE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DB22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064B645D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72369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62FE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8E36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88D4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1CDA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BD4E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3ECE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40FF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468F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BB27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A0D7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37BB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D6A5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1 796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4EC5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10 654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C691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7EE1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4FF2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D7A7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03EB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396C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C1A0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F27D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7CD1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342A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1821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9BD9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08C63098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5E5BB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AF54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05D1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F187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A450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7E9E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5F9A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712E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CC10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5B0E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FC6A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5253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0ED4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1 796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B3E7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12 450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74EE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12 450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A528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12 450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BD1E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12 450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FE60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12 450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972D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12 450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76E2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12 450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9DC6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12 450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86C2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12 450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9D1D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12 450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3C50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12 450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A5F8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12 450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0A56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12 450</w:t>
            </w:r>
          </w:p>
        </w:tc>
      </w:tr>
      <w:tr w:rsidR="00D960D4" w14:paraId="4243688A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2F87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000.02.01.008 Строительство тепловых сетей от БМК-26 Гкал/ч для подключения перспективных потребителей  в районе 791 км. трассы М-7 Волга Ду 250 L=100 п.м. (в т.ч. ПИР)</w:t>
            </w:r>
          </w:p>
        </w:tc>
      </w:tr>
      <w:tr w:rsidR="00D960D4" w14:paraId="1D9AE730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E5884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6866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E53E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60A9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0B03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465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D6CD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49F5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27BE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8A4A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0D8F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FFD6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84C1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B6CE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1 531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F0C9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9 082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2581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956E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77D6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3066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96E9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37FA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4EE6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9C87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B82A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FEDD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48BF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263CA8EE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3EF75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63F3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4B19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D008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A612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E301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8E10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D226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EB6F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F10B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1A35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3E62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0F35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4C2B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E224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68C5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37BA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C053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114B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5062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AC7A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B6E9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EBE3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5487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A8F7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EC0F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44D39079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9821D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1493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34D3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593E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8518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D440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75DB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21C0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A126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00B4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D55D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2278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2BEB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AF1B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1 867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873D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11 080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FED8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7E3E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FE86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42B3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B78E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9590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8729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04AD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4FBD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E551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392C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687B5236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A4F2C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BFCF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4492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62FB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11FD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FB3A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BF61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DBEA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8F4B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0488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C14A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2075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F796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243F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1 867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6D7E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12 948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5FCC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12 948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F629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12 948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718D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12 948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1015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12 948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C5B0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12 948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C731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12 948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7C32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12 948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740F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12 948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3C5E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12 948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C130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12 948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29A6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12 948</w:t>
            </w:r>
          </w:p>
        </w:tc>
      </w:tr>
      <w:tr w:rsidR="00D960D4" w14:paraId="55D0C4A2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DE32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000.02.01.009 Строительство тепловых сетей от БМК-1,2 Гкал/ч для подключения перспективных потребителей в районе 125 км. трассы А-295 Ду 100 L=50 п.м. (в т.ч. ПИР)</w:t>
            </w:r>
          </w:p>
        </w:tc>
      </w:tr>
      <w:tr w:rsidR="00D960D4" w14:paraId="00335F6C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456CA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2585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44DC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8F0B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8388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DAA4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9220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A688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8560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8848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2494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1EED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4F4A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B1BF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B9B8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675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A85F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4 006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28BE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F079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24B4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E911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14FC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FAF5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648E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713B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C38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E208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718A3C06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06D6D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2DB7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A6FE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3943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9A45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3B8A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017D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E806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089D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5E81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467B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AEA7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2EF9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E4B7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13B4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149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C6EC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2D3E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76E2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9A67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4391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EE59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BDC6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42F8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FC6B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6A28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53B2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32520F96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DB215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5ABD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F2E2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970B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7112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AB14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EF68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3C8A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53F9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5D2B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2545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A192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3793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EAFA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4ECE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824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27C2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4 888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2547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F20B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6CB0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8588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95D0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3C16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F1B5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844F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AEE0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A801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654765D3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CBDBE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7EA1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CDD9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E6E6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D6EB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DE08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CCBF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A23B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9F57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B582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0F22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5DDC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972C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44C0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664D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824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6747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5 712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E476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5 712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61C5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5 712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A6BC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5 712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4BAC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5 712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D70A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5 712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892A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5 712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E3F5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5 712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1F64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5 712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1E8D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5 712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D90C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5 712</w:t>
            </w:r>
          </w:p>
        </w:tc>
      </w:tr>
      <w:tr w:rsidR="00D960D4" w14:paraId="2C1ADCE7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A397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000.02.01.010 Строительство тепловых сетей от БМК-13 Гкал/ч для подключения перспективных потребителей  в районе 788 км. трассы М-7 Волга Ду 250 L=100 п.м. (в т.ч. ПИР)</w:t>
            </w:r>
          </w:p>
        </w:tc>
      </w:tr>
      <w:tr w:rsidR="00D960D4" w14:paraId="5112EB0E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94198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6162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B7C0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2E1E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22DD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49A4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F1FC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2356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6F4A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379E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8CD0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ED9F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CB0C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65FD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69E2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D439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3 311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6A50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19 647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6386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F14C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DAB3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EB71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30A8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8C69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6B8D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DD5D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25D5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1CA7FD9C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05C6A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630A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5C1A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2D99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353D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4705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5AE0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19A1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0EE2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DDFF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588E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1EA0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BB56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C213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3165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C0B6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728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D35B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4 322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2B77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6734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24DF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5629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3B8E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980C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D82A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9CA9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CA8E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657C59C4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91353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7463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CCD7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4591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B1DB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035E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07D6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8229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33DF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C069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69A7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1850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837C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1956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D79C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53CE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4 040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D542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23 969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198B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D2BD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835F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A400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758D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6D83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26A3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263F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2420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3CFBD66B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C8FC3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42AB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6B61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3AE5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4760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1E7B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42E5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313B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8A90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93EF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095D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04CE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38C9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65A8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C7BD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7857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4 040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77C4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28 009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747B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28 009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64F5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28 009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E374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28 009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BC95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28 009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7853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28 009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F5A5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28 009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8912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28 009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5095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28 009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5153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28 009</w:t>
            </w:r>
          </w:p>
        </w:tc>
      </w:tr>
      <w:tr w:rsidR="00D960D4" w14:paraId="343F1692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D8EE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000.02.01.011 Строительство тепловых сетей от БМК-2,5 Гкал/ч для подключения перспективных потребителей пос. Николаевский в районе ул. Овражная Ду 200 L=200 п.м. (в т.ч. ПИР)</w:t>
            </w:r>
          </w:p>
        </w:tc>
      </w:tr>
      <w:tr w:rsidR="00D960D4" w14:paraId="022ED596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1A7CB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EFEE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5839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6F18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BC90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C631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3519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EB41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0088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4475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27B3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E1BA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7259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8EDF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ED33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A73D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B2E8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3 444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439F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20 433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0CBE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AB9C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5D9D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3D39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84B2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8CD9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42EA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EFF8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55E766AC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49DA7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0F86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70F2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DA67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8AFE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1D88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BE31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3F0D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AB81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4A08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FE71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0203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18C5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0D63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5FCA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B61D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4A17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758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3F6F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4 495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6A21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470C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7F6E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90AD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18FA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1DB2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24CC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92D2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4C85212E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AC567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3CFF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F195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CF9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3231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6CB0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7ADE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8238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7E85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9BDB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F89B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31DD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C1A8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2255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EC62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4C0A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0861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4 201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4E0A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24 928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AEDF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6DB6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C596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FCEB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92E3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E228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FAA9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09EB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708DD20B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6B31E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2527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2DE3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40A9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84E6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49AA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F20A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5D61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39F7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8F03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46E5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9927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5968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DBAE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8DAC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F005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C7B2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4 201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D121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29 129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C839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29 129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0A29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29 129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9CB2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29 129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26FC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29 129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7076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29 129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2BEC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29 129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E788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29 129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33D9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29 129</w:t>
            </w:r>
          </w:p>
        </w:tc>
      </w:tr>
      <w:tr w:rsidR="00D960D4" w14:paraId="5AE2238E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FDF3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000.02.01.012 Строительство тепловых сетей от БМК-10 Гкал/ч для подключения перспективных потребителей  в районе 789 км. трассы М-7 Волга Ду 250 L=100 п.м. (в т.ч. ПИР)</w:t>
            </w:r>
          </w:p>
        </w:tc>
      </w:tr>
      <w:tr w:rsidR="00D960D4" w14:paraId="39EA6F30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AE6BD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2A69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CF49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F747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38A3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B28E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D824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BE5D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E23B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D8BA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48EB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4E48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F7F7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9993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7105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BD41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37BE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5EE5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3 581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659A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21 250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9221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CE94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F1AF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985E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42F6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A994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7B22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4B368D29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8694A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C287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8CB9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878A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9ECC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E1C2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C1B6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4209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27F4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A3CA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4EB4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2766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634E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92F3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4C64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6F98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F1C7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4B19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788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DC11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4 675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5D4B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E5B4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FA03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2EC8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98D0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41B0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E0BC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4A6B4F39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23CD5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4702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03C0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C800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9A84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963B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2444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1725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C4FB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A1C3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8EE1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334F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483B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DA0A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80D3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FD0D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AD9F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88BC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4 369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65FB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25 925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2482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67F6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30CC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D1CB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3285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0651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3972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48CC5EC8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B0830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5E20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D9A3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1D7C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F655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FFDC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8354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FD6A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AAEE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5369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B910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6808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E42A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F67D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084C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23A3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0B9E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8D64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4 369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0D88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30 294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E929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30 294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BBBB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30 294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D798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30 294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B26C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30 294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B5CC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30 294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26EB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30 294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E666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30 294</w:t>
            </w:r>
          </w:p>
        </w:tc>
      </w:tr>
      <w:tr w:rsidR="00D960D4" w14:paraId="7E828B27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CE9C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000.01.01.033 Строительство тепловых сетей от БМК-34 Гкал/ч для подключения перспективных потребителей ЖК "Достояние" Ду 300 L=100 п.м. (в т.ч. ПИР)</w:t>
            </w:r>
          </w:p>
        </w:tc>
      </w:tr>
      <w:tr w:rsidR="00D960D4" w14:paraId="4188F3FF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15904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0E66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4430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1 848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B56A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10 966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9187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C837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C5E5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C485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EDF9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42BA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B54F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6B95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1B20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855F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6DC3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C059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EA41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97EA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C183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9F07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BC49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11B1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8F31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3440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585B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716F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5EBB2CF5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5578D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C94D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7B78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407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9915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2 413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9666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A9FA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B13B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05C1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923C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DC80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FACB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242E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D378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875A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5CA2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8B33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F897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A51D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3296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8555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FE82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99AA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DB50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6C3A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BDB8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1439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35730A3F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88DD1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56A7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1FB0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2 255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8CE7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13 378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522D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675C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083C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CE74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245A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7A30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5878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D0CE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5B37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3C8F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227B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A6BD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851E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ADE3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CA36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566B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201C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9EDF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B77B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DB1D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BEAE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EA3E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3862783C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CDC3F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A09B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2BCF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2 255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83E9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7535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635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D044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ACD9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F29D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44E0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3571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0C55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EF54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5068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933E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9E9B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8949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8F65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E414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A9E4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5E13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D6D9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1402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7B26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4BC5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B218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15 633</w:t>
            </w:r>
          </w:p>
        </w:tc>
      </w:tr>
      <w:tr w:rsidR="00D960D4" w14:paraId="2F6257D6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B6C3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000.01.01.034 Строительство тепловых сетей от БМК-15 Гкал/ч для подключения перспективных потребителей ЖК "Зимний сад" Ду 100 L=100 п.м. (в т.ч. ПИР)</w:t>
            </w:r>
          </w:p>
        </w:tc>
      </w:tr>
      <w:tr w:rsidR="00D960D4" w14:paraId="3A9C6797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083E2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lastRenderedPageBreak/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0587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E54F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843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DBCF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5 005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6ABF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0F07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5B9C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4079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4FE7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2A1F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CB4C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0490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D77D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C449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FE62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DB18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03A7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FF0D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88EB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7543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7F25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7E9F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768B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9395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9273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2C27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23DED327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EE373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8733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8E6E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186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F61F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1 101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F35F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57B9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391F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4AF6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95B4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0A03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F58F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3CBC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E3E6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DDC5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A383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C5F1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7E00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A1FA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CD24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C102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4E65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54B3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3F60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2D52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7BB7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09C7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20EEAEFD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73DCF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B025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5C32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1 029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BCF0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6 106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2646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1F4D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9E16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7E57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B961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90A1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47D8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F885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E609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BC19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F988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C1E0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802D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1393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D91C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F71F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3DA5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AF0C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3C13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8E47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0FED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C9F7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</w:tr>
      <w:tr w:rsidR="00D960D4" w14:paraId="6984B5D0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BE511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FB01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43AF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1 029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6642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C166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3AA0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FCFF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A6B1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AE69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BE54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87D4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B29D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1128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0441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0329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1B2B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19A4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9600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4CCA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BBE7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6C3F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94B7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1524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D2D4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FCAD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4D10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16"/>
              </w:rPr>
              <w:t>7 135</w:t>
            </w:r>
          </w:p>
        </w:tc>
      </w:tr>
    </w:tbl>
    <w:p w14:paraId="233FE174" w14:textId="77777777" w:rsidR="00D960D4" w:rsidRDefault="00D960D4">
      <w:pPr>
        <w:spacing w:line="240" w:lineRule="auto"/>
        <w:ind w:firstLine="0"/>
        <w:rPr>
          <w:lang w:eastAsia="ru-RU"/>
        </w:rPr>
      </w:pPr>
    </w:p>
    <w:p w14:paraId="64B8E067" w14:textId="77777777" w:rsidR="00D960D4" w:rsidRDefault="00D960D4">
      <w:pPr>
        <w:spacing w:line="240" w:lineRule="auto"/>
        <w:ind w:firstLine="0"/>
        <w:rPr>
          <w:lang w:eastAsia="ru-RU"/>
        </w:rPr>
      </w:pPr>
    </w:p>
    <w:p w14:paraId="2385B147" w14:textId="77777777" w:rsidR="00D960D4" w:rsidRDefault="00D960D4">
      <w:pPr>
        <w:rPr>
          <w:lang w:eastAsia="ru-RU"/>
        </w:rPr>
        <w:sectPr w:rsidR="00D960D4">
          <w:pgSz w:w="23811" w:h="16838" w:orient="landscape"/>
          <w:pgMar w:top="1560" w:right="850" w:bottom="1134" w:left="709" w:header="567" w:footer="567" w:gutter="0"/>
          <w:cols w:space="720"/>
          <w:docGrid w:linePitch="360"/>
        </w:sectPr>
      </w:pPr>
    </w:p>
    <w:p w14:paraId="5AEEACCF" w14:textId="77777777" w:rsidR="00D960D4" w:rsidRDefault="0032509B">
      <w:pPr>
        <w:pStyle w:val="1"/>
        <w:pageBreakBefore/>
        <w:numPr>
          <w:ilvl w:val="0"/>
          <w:numId w:val="1"/>
        </w:numPr>
        <w:ind w:left="709" w:firstLine="0"/>
        <w:rPr>
          <w:sz w:val="28"/>
        </w:rPr>
      </w:pPr>
      <w:bookmarkStart w:id="23" w:name="_Toc227928552"/>
      <w:r>
        <w:rPr>
          <w:sz w:val="28"/>
        </w:rPr>
        <w:lastRenderedPageBreak/>
        <w:t>Предложения по источникам инвестиций, обеспечивающих финансовые потребности</w:t>
      </w:r>
      <w:bookmarkEnd w:id="23"/>
    </w:p>
    <w:p w14:paraId="11686E00" w14:textId="77777777" w:rsidR="00D960D4" w:rsidRDefault="0032509B">
      <w:pPr>
        <w:rPr>
          <w:lang w:eastAsia="ru-RU"/>
        </w:rPr>
      </w:pPr>
      <w:r>
        <w:rPr>
          <w:lang w:eastAsia="ru-RU"/>
        </w:rPr>
        <w:t>В сложившихся условиях хозяйственно-финансовой деятельности для организаций, осущ</w:t>
      </w:r>
      <w:r>
        <w:rPr>
          <w:lang w:eastAsia="ru-RU"/>
        </w:rPr>
        <w:t>ествляющих регулируемые виды деятельности в области теплоснабжения на территории Осиновского сельского поселения, возможно рассмотрение различных источников финансирования, обеспечивающих реализацию проектов, предусмотренных различными вариантами развития:</w:t>
      </w:r>
    </w:p>
    <w:p w14:paraId="6E509F95" w14:textId="77777777" w:rsidR="00D960D4" w:rsidRDefault="0032509B">
      <w:pPr>
        <w:pStyle w:val="afa"/>
        <w:numPr>
          <w:ilvl w:val="0"/>
          <w:numId w:val="24"/>
        </w:numPr>
        <w:ind w:left="0" w:firstLine="1069"/>
        <w:rPr>
          <w:lang w:eastAsia="ru-RU"/>
        </w:rPr>
      </w:pPr>
      <w:r>
        <w:rPr>
          <w:lang w:eastAsia="ru-RU"/>
        </w:rPr>
        <w:t>собственные средства теплоснабжающих организаций, образующиеся за счет следующих источников:</w:t>
      </w:r>
    </w:p>
    <w:p w14:paraId="26071011" w14:textId="77777777" w:rsidR="00D960D4" w:rsidRDefault="0032509B">
      <w:pPr>
        <w:pStyle w:val="afa"/>
        <w:numPr>
          <w:ilvl w:val="0"/>
          <w:numId w:val="25"/>
        </w:numPr>
        <w:rPr>
          <w:lang w:eastAsia="ru-RU"/>
        </w:rPr>
      </w:pPr>
      <w:r>
        <w:rPr>
          <w:lang w:eastAsia="ru-RU"/>
        </w:rPr>
        <w:t>прибыли от регулируемой деятельности в сфере теплоснабжения;</w:t>
      </w:r>
    </w:p>
    <w:p w14:paraId="7800163E" w14:textId="77777777" w:rsidR="00D960D4" w:rsidRDefault="0032509B">
      <w:pPr>
        <w:pStyle w:val="afa"/>
        <w:numPr>
          <w:ilvl w:val="0"/>
          <w:numId w:val="25"/>
        </w:numPr>
        <w:rPr>
          <w:lang w:eastAsia="ru-RU"/>
        </w:rPr>
      </w:pPr>
      <w:r>
        <w:rPr>
          <w:lang w:eastAsia="ru-RU"/>
        </w:rPr>
        <w:t>включения капитальных затрат в тариф на тепловую энергию;</w:t>
      </w:r>
    </w:p>
    <w:p w14:paraId="36623FF6" w14:textId="77777777" w:rsidR="00D960D4" w:rsidRDefault="0032509B">
      <w:pPr>
        <w:pStyle w:val="afa"/>
        <w:numPr>
          <w:ilvl w:val="0"/>
          <w:numId w:val="25"/>
        </w:numPr>
        <w:rPr>
          <w:lang w:eastAsia="ru-RU"/>
        </w:rPr>
      </w:pPr>
      <w:r>
        <w:rPr>
          <w:lang w:eastAsia="ru-RU"/>
        </w:rPr>
        <w:t>платы (тариф) за подключение;</w:t>
      </w:r>
    </w:p>
    <w:p w14:paraId="723C8885" w14:textId="77777777" w:rsidR="00D960D4" w:rsidRDefault="0032509B">
      <w:pPr>
        <w:pStyle w:val="afa"/>
        <w:numPr>
          <w:ilvl w:val="0"/>
          <w:numId w:val="25"/>
        </w:numPr>
        <w:rPr>
          <w:lang w:eastAsia="ru-RU"/>
        </w:rPr>
      </w:pPr>
      <w:r>
        <w:rPr>
          <w:lang w:eastAsia="ru-RU"/>
        </w:rPr>
        <w:t>амортизационн</w:t>
      </w:r>
      <w:r>
        <w:rPr>
          <w:lang w:eastAsia="ru-RU"/>
        </w:rPr>
        <w:t>ых отчислений, включенных в тариф на тепловую энергию (в том числе на вновь вводимое оборудование, здания, сооружения, нематериальные активы и т.д.);</w:t>
      </w:r>
    </w:p>
    <w:p w14:paraId="174E5373" w14:textId="77777777" w:rsidR="00D960D4" w:rsidRDefault="0032509B">
      <w:pPr>
        <w:pStyle w:val="afa"/>
        <w:numPr>
          <w:ilvl w:val="0"/>
          <w:numId w:val="25"/>
        </w:numPr>
        <w:rPr>
          <w:lang w:eastAsia="ru-RU"/>
        </w:rPr>
      </w:pPr>
      <w:r>
        <w:rPr>
          <w:lang w:eastAsia="ru-RU"/>
        </w:rPr>
        <w:t>экономии операционных расходов за счет энергоресурсосбережения как следствие реализации проектов по модерн</w:t>
      </w:r>
      <w:r>
        <w:rPr>
          <w:lang w:eastAsia="ru-RU"/>
        </w:rPr>
        <w:t xml:space="preserve">изации и техническому перевооружению систем теплоснабжения при введении долгосрочных тарифов;  </w:t>
      </w:r>
    </w:p>
    <w:p w14:paraId="32E42371" w14:textId="77777777" w:rsidR="00D960D4" w:rsidRDefault="0032509B">
      <w:pPr>
        <w:pStyle w:val="afa"/>
        <w:numPr>
          <w:ilvl w:val="0"/>
          <w:numId w:val="24"/>
        </w:numPr>
        <w:ind w:left="0" w:firstLine="1069"/>
        <w:rPr>
          <w:lang w:eastAsia="ru-RU"/>
        </w:rPr>
      </w:pPr>
      <w:r>
        <w:rPr>
          <w:lang w:eastAsia="ru-RU"/>
        </w:rPr>
        <w:t>заемные средства (кредиты);</w:t>
      </w:r>
    </w:p>
    <w:p w14:paraId="75307685" w14:textId="77777777" w:rsidR="00D960D4" w:rsidRDefault="0032509B">
      <w:pPr>
        <w:pStyle w:val="afa"/>
        <w:numPr>
          <w:ilvl w:val="0"/>
          <w:numId w:val="24"/>
        </w:numPr>
        <w:ind w:left="0" w:firstLine="1069"/>
        <w:rPr>
          <w:lang w:eastAsia="ru-RU"/>
        </w:rPr>
      </w:pPr>
      <w:r>
        <w:rPr>
          <w:lang w:eastAsia="ru-RU"/>
        </w:rPr>
        <w:t>финансирование из бюджетов различных уровней.</w:t>
      </w:r>
    </w:p>
    <w:p w14:paraId="5F3FCFAA" w14:textId="77777777" w:rsidR="00D960D4" w:rsidRDefault="0032509B">
      <w:pPr>
        <w:rPr>
          <w:lang w:eastAsia="ru-RU"/>
        </w:rPr>
      </w:pPr>
      <w:r>
        <w:rPr>
          <w:lang w:eastAsia="ru-RU"/>
        </w:rPr>
        <w:t>На данный момент все основные теплоснабжающие организации города формируют тариф на те</w:t>
      </w:r>
      <w:r>
        <w:rPr>
          <w:lang w:eastAsia="ru-RU"/>
        </w:rPr>
        <w:t>пловую энергию методом индексации установленных тарифов.</w:t>
      </w:r>
    </w:p>
    <w:p w14:paraId="2E0E96A2" w14:textId="77777777" w:rsidR="00D960D4" w:rsidRDefault="0032509B">
      <w:pPr>
        <w:rPr>
          <w:lang w:eastAsia="ru-RU"/>
        </w:rPr>
      </w:pPr>
      <w:r>
        <w:rPr>
          <w:lang w:eastAsia="ru-RU"/>
        </w:rPr>
        <w:t>Возврат инвестиций при формировании тарифа методом индексации установленных тарифов может осуществляться следующим способом:</w:t>
      </w:r>
    </w:p>
    <w:p w14:paraId="00B59195" w14:textId="77777777" w:rsidR="00D960D4" w:rsidRDefault="0032509B">
      <w:pPr>
        <w:pStyle w:val="afa"/>
        <w:numPr>
          <w:ilvl w:val="0"/>
          <w:numId w:val="24"/>
        </w:numPr>
        <w:ind w:left="0" w:firstLine="1069"/>
        <w:rPr>
          <w:lang w:eastAsia="ru-RU"/>
        </w:rPr>
      </w:pPr>
      <w:r>
        <w:rPr>
          <w:lang w:eastAsia="ru-RU"/>
        </w:rPr>
        <w:t>за счет включения в тариф ускоренной</w:t>
      </w:r>
      <w:r>
        <w:rPr>
          <w:lang w:eastAsia="ru-RU"/>
        </w:rPr>
        <w:t xml:space="preserve"> амортизации (неподконтрольные расходы - п.39 №760-Э от 13 июня 2013 года (здесь и далее - Приказ ФСТ «Об утверждении Методических указаний по расчету регулируемых цен (тарифов) в сфере теплоснабжения»), варьируемым параметром в данном случае является коэф</w:t>
      </w:r>
      <w:r>
        <w:rPr>
          <w:lang w:eastAsia="ru-RU"/>
        </w:rPr>
        <w:t xml:space="preserve">фициент уменьшаемого остатка, который может принимать значения от 1 до 3 (в соответствии с п. 43 «Основ ценообразования в сфере теплоснабжения», утвержденных постановлением Правительства Российской Федерации от 22 октября 2012 г. № 1075, сумма амортизации </w:t>
      </w:r>
      <w:r>
        <w:rPr>
          <w:lang w:eastAsia="ru-RU"/>
        </w:rPr>
        <w:lastRenderedPageBreak/>
        <w:t>основных средств регулируемой организации для расчета тарифов определяется в соответствии с нормативными правовыми актами Российской Федерации, регулирующими отношения в сфере бухгалтерского учета);</w:t>
      </w:r>
    </w:p>
    <w:p w14:paraId="509EB49B" w14:textId="77777777" w:rsidR="00D960D4" w:rsidRDefault="0032509B">
      <w:pPr>
        <w:pStyle w:val="afa"/>
        <w:numPr>
          <w:ilvl w:val="0"/>
          <w:numId w:val="24"/>
        </w:numPr>
        <w:ind w:left="0" w:firstLine="1069"/>
        <w:rPr>
          <w:lang w:eastAsia="ru-RU"/>
        </w:rPr>
      </w:pPr>
      <w:r>
        <w:rPr>
          <w:lang w:eastAsia="ru-RU"/>
        </w:rPr>
        <w:t>за счет включения в тариф расходов по выплате займов и кр</w:t>
      </w:r>
      <w:r>
        <w:rPr>
          <w:lang w:eastAsia="ru-RU"/>
        </w:rPr>
        <w:t>едитных договоров средства, которых направляются на капитальные вложения (за вычетом амортизационных отчислений, являющихся источником финансирования капитальных вложений), включая проценты по займам и кредитным договорам (неподконтрольные расходы - п.39 №</w:t>
      </w:r>
      <w:r>
        <w:rPr>
          <w:lang w:eastAsia="ru-RU"/>
        </w:rPr>
        <w:t>760-Э от 13 июня 2013 года);</w:t>
      </w:r>
    </w:p>
    <w:p w14:paraId="73836FFB" w14:textId="77777777" w:rsidR="00D960D4" w:rsidRDefault="0032509B">
      <w:pPr>
        <w:pStyle w:val="afa"/>
        <w:numPr>
          <w:ilvl w:val="0"/>
          <w:numId w:val="24"/>
        </w:numPr>
        <w:ind w:left="0" w:firstLine="1069"/>
        <w:rPr>
          <w:lang w:eastAsia="ru-RU"/>
        </w:rPr>
      </w:pPr>
      <w:r>
        <w:rPr>
          <w:lang w:eastAsia="ru-RU"/>
        </w:rPr>
        <w:t>за счет устанавливаемого нормативного уровня прибыли, учитывающего, в том числе необходимость в осуществлении инвестиций (устанавливаемая прибыль - п.41 №760-Э от 13 июня 2013 года).</w:t>
      </w:r>
    </w:p>
    <w:p w14:paraId="146BD50A" w14:textId="77777777" w:rsidR="00D960D4" w:rsidRDefault="0032509B">
      <w:pPr>
        <w:pStyle w:val="afa"/>
        <w:numPr>
          <w:ilvl w:val="0"/>
          <w:numId w:val="24"/>
        </w:numPr>
        <w:ind w:left="0" w:firstLine="1069"/>
        <w:rPr>
          <w:lang w:eastAsia="ru-RU"/>
        </w:rPr>
      </w:pPr>
      <w:r>
        <w:rPr>
          <w:lang w:eastAsia="ru-RU"/>
        </w:rPr>
        <w:t>При формировании тарифа с помощью метода обе</w:t>
      </w:r>
      <w:r>
        <w:rPr>
          <w:lang w:eastAsia="ru-RU"/>
        </w:rPr>
        <w:t>спечения доходности инвестированного капитала в необходимую валовую выручку регулируемой организации включается возврат инвестированного капитала и доход на инвестированный капитал. Для применения метода обеспечения доходности инвестиционного капитала необ</w:t>
      </w:r>
      <w:r>
        <w:rPr>
          <w:lang w:eastAsia="ru-RU"/>
        </w:rPr>
        <w:t>ходимо соблюдение целого ряда условий:</w:t>
      </w:r>
    </w:p>
    <w:p w14:paraId="07D8A6FF" w14:textId="77777777" w:rsidR="00D960D4" w:rsidRDefault="0032509B">
      <w:pPr>
        <w:pStyle w:val="afa"/>
        <w:numPr>
          <w:ilvl w:val="0"/>
          <w:numId w:val="24"/>
        </w:numPr>
        <w:ind w:left="0" w:firstLine="1069"/>
        <w:rPr>
          <w:lang w:eastAsia="ru-RU"/>
        </w:rPr>
      </w:pPr>
      <w:r>
        <w:rPr>
          <w:lang w:eastAsia="ru-RU"/>
        </w:rPr>
        <w:t>регулируемая организация не является государственным или муниципальным унитарным предприятием;</w:t>
      </w:r>
    </w:p>
    <w:p w14:paraId="1D8B2742" w14:textId="77777777" w:rsidR="00D960D4" w:rsidRDefault="0032509B">
      <w:pPr>
        <w:pStyle w:val="afa"/>
        <w:numPr>
          <w:ilvl w:val="0"/>
          <w:numId w:val="24"/>
        </w:numPr>
        <w:ind w:left="0" w:firstLine="1069"/>
        <w:rPr>
          <w:lang w:eastAsia="ru-RU"/>
        </w:rPr>
      </w:pPr>
      <w:r>
        <w:rPr>
          <w:lang w:eastAsia="ru-RU"/>
        </w:rPr>
        <w:t>имеется утвержденная в установленном порядке схема теплоснабжения;</w:t>
      </w:r>
    </w:p>
    <w:p w14:paraId="7E6DBF4D" w14:textId="77777777" w:rsidR="00D960D4" w:rsidRDefault="0032509B">
      <w:pPr>
        <w:pStyle w:val="afa"/>
        <w:numPr>
          <w:ilvl w:val="0"/>
          <w:numId w:val="24"/>
        </w:numPr>
        <w:ind w:left="0" w:firstLine="1069"/>
        <w:rPr>
          <w:lang w:eastAsia="ru-RU"/>
        </w:rPr>
      </w:pPr>
      <w:r>
        <w:rPr>
          <w:lang w:eastAsia="ru-RU"/>
        </w:rPr>
        <w:t>соответствие одному из критериев:</w:t>
      </w:r>
    </w:p>
    <w:p w14:paraId="5350F33E" w14:textId="77777777" w:rsidR="00D960D4" w:rsidRDefault="0032509B">
      <w:pPr>
        <w:pStyle w:val="afa"/>
        <w:numPr>
          <w:ilvl w:val="0"/>
          <w:numId w:val="25"/>
        </w:numPr>
        <w:rPr>
          <w:lang w:eastAsia="ru-RU"/>
        </w:rPr>
      </w:pPr>
      <w:r>
        <w:rPr>
          <w:lang w:eastAsia="ru-RU"/>
        </w:rPr>
        <w:t>регулируемая организа</w:t>
      </w:r>
      <w:r>
        <w:rPr>
          <w:lang w:eastAsia="ru-RU"/>
        </w:rPr>
        <w:t>ция владеет на праве собственности или на ином законном основании источниками тепловой энергии, производящими тепловую энергию (мощность) в режиме комбинированной выработки электрической и тепловой энергии;</w:t>
      </w:r>
    </w:p>
    <w:p w14:paraId="63907E8B" w14:textId="77777777" w:rsidR="00D960D4" w:rsidRDefault="0032509B">
      <w:pPr>
        <w:pStyle w:val="afa"/>
        <w:numPr>
          <w:ilvl w:val="0"/>
          <w:numId w:val="25"/>
        </w:numPr>
        <w:rPr>
          <w:lang w:eastAsia="ru-RU"/>
        </w:rPr>
      </w:pPr>
      <w:r>
        <w:rPr>
          <w:lang w:eastAsia="ru-RU"/>
        </w:rPr>
        <w:t>регулируемая организация владеет производственным</w:t>
      </w:r>
      <w:r>
        <w:rPr>
          <w:lang w:eastAsia="ru-RU"/>
        </w:rPr>
        <w:t>и объектами на основании концессионного соглашения;</w:t>
      </w:r>
    </w:p>
    <w:p w14:paraId="39537F5A" w14:textId="77777777" w:rsidR="00D960D4" w:rsidRDefault="0032509B">
      <w:pPr>
        <w:pStyle w:val="afa"/>
        <w:numPr>
          <w:ilvl w:val="0"/>
          <w:numId w:val="25"/>
        </w:numPr>
        <w:rPr>
          <w:lang w:eastAsia="ru-RU"/>
        </w:rPr>
      </w:pPr>
      <w:r>
        <w:rPr>
          <w:lang w:eastAsia="ru-RU"/>
        </w:rPr>
        <w:t>установленная тепловая мощность источников, которыми регулируемая организация владеет на праве собственности или на ином законном основании, составляет не менее 10 Гкал/ч;</w:t>
      </w:r>
    </w:p>
    <w:p w14:paraId="534965E7" w14:textId="77777777" w:rsidR="00D960D4" w:rsidRDefault="0032509B">
      <w:pPr>
        <w:pStyle w:val="afa"/>
        <w:numPr>
          <w:ilvl w:val="0"/>
          <w:numId w:val="25"/>
        </w:numPr>
        <w:rPr>
          <w:lang w:eastAsia="ru-RU"/>
        </w:rPr>
      </w:pPr>
      <w:r>
        <w:rPr>
          <w:lang w:eastAsia="ru-RU"/>
        </w:rPr>
        <w:t>протяженность тепловых сетей, ко</w:t>
      </w:r>
      <w:r>
        <w:rPr>
          <w:lang w:eastAsia="ru-RU"/>
        </w:rPr>
        <w:t>торыми регулируемая организация владеет на праве собственности или на ином законном основании, составляет не менее 50 км в 2-трубном исчислении.</w:t>
      </w:r>
    </w:p>
    <w:p w14:paraId="41D73053" w14:textId="77777777" w:rsidR="00D960D4" w:rsidRDefault="0032509B">
      <w:pPr>
        <w:rPr>
          <w:lang w:eastAsia="ru-RU"/>
        </w:rPr>
      </w:pPr>
      <w:r>
        <w:rPr>
          <w:lang w:eastAsia="ru-RU"/>
        </w:rPr>
        <w:lastRenderedPageBreak/>
        <w:t>При формировании тарифа с помощью метода обеспечения доходности инвестированного капитала окупаемость инвестици</w:t>
      </w:r>
      <w:r>
        <w:rPr>
          <w:lang w:eastAsia="ru-RU"/>
        </w:rPr>
        <w:t>й может достигаться за счет вариативности нормы доходности инвестированного капитала, а также срока возврата инвестиций (применимо только при заключении концессионного соглашения, т.к. в соответствии с п. 8 «Правил установления долгосрочных параметров регу</w:t>
      </w:r>
      <w:r>
        <w:rPr>
          <w:lang w:eastAsia="ru-RU"/>
        </w:rPr>
        <w:t>лирования деятельности организаций в отнесенной законодательством Российской Федерации к сферам деятельности субъектов естественных монополий сфере теплоснабжения и (или) цен (тарифов) в сфере теплоснабжения, которые подлежат регулированию в соответствии с</w:t>
      </w:r>
      <w:r>
        <w:rPr>
          <w:lang w:eastAsia="ru-RU"/>
        </w:rPr>
        <w:t xml:space="preserve"> перечнем, определенным статьей 8 Федерального закона «О теплоснабжении», утвержденных постановлением Правительства Российской Федерации от 22 октября 2012 г. № 1075, срок возврата инвестированного капитала устанавливается равным 20 годам, если иной срок н</w:t>
      </w:r>
      <w:r>
        <w:rPr>
          <w:lang w:eastAsia="ru-RU"/>
        </w:rPr>
        <w:t>е предусмотрен концессионным соглашением).</w:t>
      </w:r>
    </w:p>
    <w:p w14:paraId="7765BF15" w14:textId="77777777" w:rsidR="00D960D4" w:rsidRDefault="0032509B">
      <w:pPr>
        <w:rPr>
          <w:lang w:eastAsia="ru-RU"/>
        </w:rPr>
      </w:pPr>
      <w:r>
        <w:rPr>
          <w:lang w:eastAsia="ru-RU"/>
        </w:rPr>
        <w:t>В соответствии с Постановлением Правительства РФ №1075 от 22.10.2012 г. «О ценообразовании в сфере теплоснабжения» затраты регулирующей организации на реализацию мероприятий по подключению новых потребителей могут</w:t>
      </w:r>
      <w:r>
        <w:rPr>
          <w:lang w:eastAsia="ru-RU"/>
        </w:rPr>
        <w:t xml:space="preserve"> быть компенсированы за счет платы за подключение. В общем случае при формировании платы за подключение, устанавливаемой в индивидуальном порядке (при подключении тепловой нагрузки более 1,5 Гкал/ч), включаются следующие средства для компенсации регулируем</w:t>
      </w:r>
      <w:r>
        <w:rPr>
          <w:lang w:eastAsia="ru-RU"/>
        </w:rPr>
        <w:t>ой организации:</w:t>
      </w:r>
    </w:p>
    <w:p w14:paraId="15608E27" w14:textId="77777777" w:rsidR="00D960D4" w:rsidRDefault="0032509B">
      <w:pPr>
        <w:pStyle w:val="afa"/>
        <w:numPr>
          <w:ilvl w:val="0"/>
          <w:numId w:val="24"/>
        </w:numPr>
        <w:ind w:left="0" w:firstLine="1069"/>
        <w:rPr>
          <w:lang w:eastAsia="ru-RU"/>
        </w:rPr>
      </w:pPr>
      <w:r>
        <w:rPr>
          <w:lang w:eastAsia="ru-RU"/>
        </w:rPr>
        <w:t>расходы на проведение мероприятий по подключению объекта капитального строительства потребителя, в том числе - застройщика;</w:t>
      </w:r>
    </w:p>
    <w:p w14:paraId="343A3C05" w14:textId="77777777" w:rsidR="00D960D4" w:rsidRDefault="0032509B">
      <w:pPr>
        <w:pStyle w:val="afa"/>
        <w:numPr>
          <w:ilvl w:val="0"/>
          <w:numId w:val="24"/>
        </w:numPr>
        <w:ind w:left="0" w:firstLine="1069"/>
        <w:rPr>
          <w:lang w:eastAsia="ru-RU"/>
        </w:rPr>
      </w:pPr>
      <w:r>
        <w:rPr>
          <w:lang w:eastAsia="ru-RU"/>
        </w:rPr>
        <w:t>расходы на создание (реконструкцию) тепловых сетей от существующих тепловых сетей или источников тепловой энергии до</w:t>
      </w:r>
      <w:r>
        <w:rPr>
          <w:lang w:eastAsia="ru-RU"/>
        </w:rPr>
        <w:t xml:space="preserve"> точки подключения объекта капитального строительства потребителя, рассчитанных в соответствии со сметной стоимостью создания (реконструкции) соответствующих тепловых сетей;</w:t>
      </w:r>
    </w:p>
    <w:p w14:paraId="391D5B17" w14:textId="77777777" w:rsidR="00D960D4" w:rsidRDefault="0032509B">
      <w:pPr>
        <w:pStyle w:val="afa"/>
        <w:numPr>
          <w:ilvl w:val="0"/>
          <w:numId w:val="24"/>
        </w:numPr>
        <w:ind w:left="0" w:firstLine="1069"/>
        <w:rPr>
          <w:lang w:eastAsia="ru-RU"/>
        </w:rPr>
      </w:pPr>
      <w:r>
        <w:rPr>
          <w:lang w:eastAsia="ru-RU"/>
        </w:rPr>
        <w:t>расходы на создание (реконструкцию) источников тепловой энергии и (или) развитие с</w:t>
      </w:r>
      <w:r>
        <w:rPr>
          <w:lang w:eastAsia="ru-RU"/>
        </w:rPr>
        <w:t>уществующих источников тепловой энергии и (или) тепловых сетей, необходимых для создания технической возможности такого подключения, в том числе в соответствии со сметной стоимостью создания (реконструкции, модернизации) соответствующих тепловых сетей и ис</w:t>
      </w:r>
      <w:r>
        <w:rPr>
          <w:lang w:eastAsia="ru-RU"/>
        </w:rPr>
        <w:t>точников тепловой энергии;</w:t>
      </w:r>
    </w:p>
    <w:p w14:paraId="363C61F0" w14:textId="77777777" w:rsidR="00D960D4" w:rsidRDefault="0032509B">
      <w:pPr>
        <w:pStyle w:val="afa"/>
        <w:numPr>
          <w:ilvl w:val="0"/>
          <w:numId w:val="24"/>
        </w:numPr>
        <w:ind w:left="0" w:firstLine="1069"/>
        <w:rPr>
          <w:lang w:eastAsia="ru-RU"/>
        </w:rPr>
      </w:pPr>
      <w:r>
        <w:rPr>
          <w:lang w:eastAsia="ru-RU"/>
        </w:rPr>
        <w:t xml:space="preserve">налог на прибыль, определяемый в соответствии с налоговым законодательством. </w:t>
      </w:r>
    </w:p>
    <w:p w14:paraId="45861332" w14:textId="77777777" w:rsidR="00D960D4" w:rsidRDefault="0032509B">
      <w:pPr>
        <w:rPr>
          <w:lang w:eastAsia="ru-RU"/>
        </w:rPr>
      </w:pPr>
      <w:r>
        <w:rPr>
          <w:lang w:eastAsia="ru-RU"/>
        </w:rPr>
        <w:lastRenderedPageBreak/>
        <w:t>При формировании платы за подключение тепловой нагрузки от 0,1 до 1,5 Гкал/ч также включаются средства для компенсации регулируемой организации расходо</w:t>
      </w:r>
      <w:r>
        <w:rPr>
          <w:lang w:eastAsia="ru-RU"/>
        </w:rPr>
        <w:t>в на проведение мероприятий по подключению объекта капитального строительства потребителя, в том числе застройщика, расходов на создание (реконструкцию) тепловых сетей от существующих тепловых сетей до точки подключения объекта капитального строительства п</w:t>
      </w:r>
      <w:r>
        <w:rPr>
          <w:lang w:eastAsia="ru-RU"/>
        </w:rPr>
        <w:t xml:space="preserve">отребителя, а также налог на прибыль, определяемый в соответствии с налоговым законодательством. </w:t>
      </w:r>
    </w:p>
    <w:p w14:paraId="439B4B4B" w14:textId="77777777" w:rsidR="00D960D4" w:rsidRDefault="0032509B">
      <w:pPr>
        <w:rPr>
          <w:lang w:eastAsia="ru-RU"/>
        </w:rPr>
      </w:pPr>
      <w:r>
        <w:rPr>
          <w:lang w:eastAsia="ru-RU"/>
        </w:rPr>
        <w:t>Финансирование рассматриваемых проектов из бюджетов различных уровней может быть реализовано через различные целевые муниципальные, региональные и федеральные</w:t>
      </w:r>
      <w:r>
        <w:rPr>
          <w:lang w:eastAsia="ru-RU"/>
        </w:rPr>
        <w:t xml:space="preserve"> программы. Бюджетные средства могут быть использованы для финансирования низкоэффективных проектов и социально-значимых проектов при отсутствии других возможностей по финансированию проектов. Также бюджетные средства могут быть использованы для субсидиров</w:t>
      </w:r>
      <w:r>
        <w:rPr>
          <w:lang w:eastAsia="ru-RU"/>
        </w:rPr>
        <w:t>ания разницы между экономически обоснованным значением тарифа на тепловую энергию (сформированного с учетом возврата капитальных затрат на реконструкцию и модернизацию систем теплоснабжения) и тарифом установленным регулирующим органом с учетом предельного</w:t>
      </w:r>
      <w:r>
        <w:rPr>
          <w:lang w:eastAsia="ru-RU"/>
        </w:rPr>
        <w:t xml:space="preserve"> роста совокупного платежа граждан за коммунальные услуги. </w:t>
      </w:r>
    </w:p>
    <w:p w14:paraId="37A445D4" w14:textId="77777777" w:rsidR="00D960D4" w:rsidRDefault="0032509B">
      <w:pPr>
        <w:rPr>
          <w:lang w:eastAsia="ru-RU"/>
        </w:rPr>
      </w:pPr>
      <w:r>
        <w:rPr>
          <w:lang w:eastAsia="ru-RU"/>
        </w:rPr>
        <w:t>В настоящий момент в Республике Татарстан действуют несколько программ по модернизации коммунальной инфраструктуры, которые предусматривают возможность привлечения частных инвестиций совместно с б</w:t>
      </w:r>
      <w:r>
        <w:rPr>
          <w:lang w:eastAsia="ru-RU"/>
        </w:rPr>
        <w:t xml:space="preserve">юджетным финансированием. Основные направления включают федеральные и республиканские инициативы, а также инвестиционные программы коммунального комплекса. Необходимо рассмотреть возможность включить ряд предложенных мероприятий в действующие программы по </w:t>
      </w:r>
      <w:r>
        <w:rPr>
          <w:lang w:eastAsia="ru-RU"/>
        </w:rPr>
        <w:t xml:space="preserve">модернизации коммунальной инфраструктуры, например, в Федеральную программу «Модернизация коммунальной инфраструктуры» или Республиканскую программу модернизации коммунальной инфраструктуры (в рамках нацпроекта «Инфраструктура для жизни»). </w:t>
      </w:r>
    </w:p>
    <w:p w14:paraId="341797BB" w14:textId="77777777" w:rsidR="00D960D4" w:rsidRDefault="0032509B">
      <w:r>
        <w:rPr>
          <w:lang w:eastAsia="ru-RU"/>
        </w:rPr>
        <w:t>Кроме того, в п</w:t>
      </w:r>
      <w:r>
        <w:rPr>
          <w:lang w:eastAsia="ru-RU"/>
        </w:rPr>
        <w:t>ерспективе на последующие плановые периоды представляется целесообразным рассмотреть возможность включения ряда инвестиционных проектов в состав инвестиционных программ теплоснабжающих предприятий, с предварительной оценкой технической и экономической целе</w:t>
      </w:r>
      <w:r>
        <w:rPr>
          <w:lang w:eastAsia="ru-RU"/>
        </w:rPr>
        <w:t>сообразности таких мероприятий. Следует учитывать, что действующие утвержденные программы указанных организаций на территории Осиновского сельского поселения не предусматривают работ на тепловых сетях в границах поселения.</w:t>
      </w:r>
    </w:p>
    <w:p w14:paraId="08249FE1" w14:textId="77777777" w:rsidR="00D960D4" w:rsidRDefault="0032509B">
      <w:pPr>
        <w:rPr>
          <w:lang w:eastAsia="ru-RU"/>
        </w:rPr>
      </w:pPr>
      <w:r>
        <w:rPr>
          <w:lang w:eastAsia="ru-RU"/>
        </w:rPr>
        <w:lastRenderedPageBreak/>
        <w:t>В таблице 3.1.1 представлен общий</w:t>
      </w:r>
      <w:r>
        <w:rPr>
          <w:lang w:eastAsia="ru-RU"/>
        </w:rPr>
        <w:t xml:space="preserve"> план финансирования проектов, предусмотренных для реализации развития систем теплоснабжения Осиновского сельского поселения.</w:t>
      </w:r>
    </w:p>
    <w:p w14:paraId="00161E09" w14:textId="77777777" w:rsidR="00D960D4" w:rsidRDefault="00D960D4">
      <w:pPr>
        <w:rPr>
          <w:lang w:eastAsia="ru-RU"/>
        </w:rPr>
        <w:sectPr w:rsidR="00D960D4">
          <w:pgSz w:w="11907" w:h="16840"/>
          <w:pgMar w:top="850" w:right="1134" w:bottom="1701" w:left="1701" w:header="567" w:footer="567" w:gutter="0"/>
          <w:cols w:space="720"/>
          <w:docGrid w:linePitch="360"/>
        </w:sectPr>
      </w:pPr>
    </w:p>
    <w:p w14:paraId="6B8AE196" w14:textId="350F65D7" w:rsidR="00D960D4" w:rsidRDefault="0032509B">
      <w:pPr>
        <w:pStyle w:val="afd"/>
        <w:ind w:hanging="142"/>
      </w:pPr>
      <w:bookmarkStart w:id="24" w:name="_Ref225783786"/>
      <w:bookmarkStart w:id="25" w:name="_Toc227928539"/>
      <w:r>
        <w:rPr>
          <w:lang w:eastAsia="ru-RU"/>
        </w:rPr>
        <w:lastRenderedPageBreak/>
        <w:t xml:space="preserve">Таблица </w:t>
      </w:r>
      <w:r>
        <w:fldChar w:fldCharType="begin"/>
      </w:r>
      <w:r>
        <w:instrText xml:space="preserve">STYLEREF 2 \s </w:instrText>
      </w:r>
      <w:r>
        <w:fldChar w:fldCharType="separate"/>
      </w:r>
      <w:r>
        <w:rPr>
          <w:noProof/>
        </w:rPr>
        <w:t>2.2</w:t>
      </w:r>
      <w:r>
        <w:fldChar w:fldCharType="end"/>
      </w:r>
      <w:r>
        <w:t>.</w:t>
      </w:r>
      <w:r>
        <w:fldChar w:fldCharType="begin"/>
      </w:r>
      <w:r>
        <w:instrText xml:space="preserve">SEQ Таблица_1 \* ARABIC \s 2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4"/>
      <w:r>
        <w:t xml:space="preserve"> – </w:t>
      </w:r>
      <w:r>
        <w:rPr>
          <w:spacing w:val="-2"/>
        </w:rPr>
        <w:t>Общий план финансирования проектов в ценах соот</w:t>
      </w:r>
      <w:r>
        <w:rPr>
          <w:spacing w:val="-2"/>
        </w:rPr>
        <w:t>ветствующих лет, тыс. руб. с НДС</w:t>
      </w:r>
      <w:bookmarkEnd w:id="25"/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3904"/>
        <w:gridCol w:w="745"/>
        <w:gridCol w:w="745"/>
        <w:gridCol w:w="745"/>
        <w:gridCol w:w="745"/>
        <w:gridCol w:w="745"/>
        <w:gridCol w:w="779"/>
        <w:gridCol w:w="779"/>
        <w:gridCol w:w="779"/>
        <w:gridCol w:w="779"/>
        <w:gridCol w:w="1774"/>
        <w:gridCol w:w="2329"/>
      </w:tblGrid>
      <w:tr w:rsidR="00D960D4" w14:paraId="00754DE9" w14:textId="77777777">
        <w:trPr>
          <w:trHeight w:val="480"/>
          <w:tblHeader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D18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Наименование проекта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87C9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07B3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2027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4601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2028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86F5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2029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4FE0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2030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32C9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2031-2035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1631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2036-2040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3F7F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2041-2045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DCEC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2046-2050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2534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Предложения по источникам инвестиций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294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Статья возврата инвестиций</w:t>
            </w:r>
          </w:p>
        </w:tc>
      </w:tr>
      <w:tr w:rsidR="00D960D4" w14:paraId="736E6CD5" w14:textId="77777777">
        <w:trPr>
          <w:trHeight w:val="240"/>
        </w:trPr>
        <w:tc>
          <w:tcPr>
            <w:tcW w:w="21416" w:type="dxa"/>
            <w:gridSpan w:val="1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A878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ЕТО-1, ООО "Осиновская теплоснабжающая компания"</w:t>
            </w:r>
          </w:p>
        </w:tc>
      </w:tr>
      <w:tr w:rsidR="00D960D4" w14:paraId="44F93653" w14:textId="77777777">
        <w:trPr>
          <w:trHeight w:val="120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21974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001.02.01.001 Сооружение резервной перемычки между тепловодом №16 «Майский» и тепловым пунктом ЭЦ «Майский» Ду 400 L~300 п.м.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7794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4F95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ED9F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DDF7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3555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DB46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61 555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EF6C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D6FC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6167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784C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E9C9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Тариф на тепловую энергию (амортизация, предпринимательская п</w:t>
            </w:r>
            <w:r>
              <w:rPr>
                <w:rFonts w:eastAsia="Times New Roman" w:cs="Times New Roman"/>
                <w:sz w:val="20"/>
              </w:rPr>
              <w:t>рибыль, прибыль на капитальные вложения)</w:t>
            </w:r>
          </w:p>
        </w:tc>
      </w:tr>
      <w:tr w:rsidR="00D960D4" w14:paraId="661B5DB6" w14:textId="77777777">
        <w:trPr>
          <w:trHeight w:val="120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5EB37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001.02.01.002 Строительство тепловых сетей для подключения перспективных объектов жилого назначения Ду 200 L=50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D676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4029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4AC4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213E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3802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756B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5A2F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8 240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8948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7A40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BE92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D0DE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Тариф на тепловую энергию (амортизация, предпринимательска</w:t>
            </w:r>
            <w:r>
              <w:rPr>
                <w:rFonts w:eastAsia="Times New Roman" w:cs="Times New Roman"/>
                <w:sz w:val="20"/>
              </w:rPr>
              <w:t>я прибыль, прибыль на капитальные вложения)</w:t>
            </w:r>
          </w:p>
        </w:tc>
      </w:tr>
      <w:tr w:rsidR="00D960D4" w14:paraId="28753BC0" w14:textId="77777777">
        <w:trPr>
          <w:trHeight w:val="120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7068E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001.02.03.001 Реконструкция тепловых сетей в связи с исчерпанием эксплуатационного ресурса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33D9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EB90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DF07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F607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4C7D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4554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28 650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7950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122 502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BFA8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192 391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75C4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284 390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C931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4D8F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Тариф на тепловую энергию (амортизация, предпринимательская прибыль, прибыль на капитальные вложения)</w:t>
            </w:r>
          </w:p>
        </w:tc>
      </w:tr>
      <w:tr w:rsidR="00D960D4" w14:paraId="7B3D369F" w14:textId="77777777">
        <w:trPr>
          <w:trHeight w:val="240"/>
        </w:trPr>
        <w:tc>
          <w:tcPr>
            <w:tcW w:w="21416" w:type="dxa"/>
            <w:gridSpan w:val="1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2066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ЕТО-2, АО «ТГК-16»</w:t>
            </w:r>
          </w:p>
        </w:tc>
      </w:tr>
      <w:tr w:rsidR="00D960D4" w14:paraId="68599782" w14:textId="77777777">
        <w:trPr>
          <w:trHeight w:val="120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56659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002.02.01.001 Строительство тепловых сетей для подключения перспективной нагрузки Ду 1000 L=6506 п.м. (в т.ч. ПИР) (по территории г.Казань)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4567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545D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329 238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4BDD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1 953 479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4BE0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BA86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758C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64F7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4764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9818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A7FF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D015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Тариф на тепловую энергию (амортизация, предпринимательская прибыль, прибыль на капитальные вложения)</w:t>
            </w:r>
          </w:p>
        </w:tc>
      </w:tr>
      <w:tr w:rsidR="00D960D4" w14:paraId="3C7F7EF5" w14:textId="77777777">
        <w:trPr>
          <w:trHeight w:val="120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650CF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002.02.01.002 Строительство тепловых сетей для подключения перспективной нагрузки Ду 1000 L=547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6F55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E997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27 681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15C8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164 241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81ED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3432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3A8A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9C9B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C2A0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613E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592C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DB5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Тариф на тепловую энергию (амортизация, предпринимательская прибыль, прибыль на капитальные вложения)</w:t>
            </w:r>
          </w:p>
        </w:tc>
      </w:tr>
      <w:tr w:rsidR="00D960D4" w14:paraId="122E72DC" w14:textId="77777777">
        <w:trPr>
          <w:trHeight w:val="120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65BAE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002.02.01.003 Строительство тепловых сетей для подключения перспективной нагрузки ДУ 800 L= 260 м. Ду 700 L</w:t>
            </w:r>
            <w:r>
              <w:rPr>
                <w:rFonts w:eastAsia="Times New Roman" w:cs="Times New Roman"/>
                <w:sz w:val="20"/>
              </w:rPr>
              <w:t>=1650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7D5C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0727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76 818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4C4F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455 788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4B09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8470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AE3F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93D1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8C56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A403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F17A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A99E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Тариф на тепловую энергию (амортизация, предпринимательская прибыль, прибыль на капитальные вложения)</w:t>
            </w:r>
          </w:p>
        </w:tc>
      </w:tr>
      <w:tr w:rsidR="00D960D4" w14:paraId="3D8B7965" w14:textId="77777777">
        <w:trPr>
          <w:trHeight w:val="120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909DC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lastRenderedPageBreak/>
              <w:t>Проект 002.02.01.004 Строительство тепловых сетей для подключения перспективной нагрузки Ду 500 L=530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C0FA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0F4C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13 649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C175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80 984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9422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B6CD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B676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B629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30CB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B564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958B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DB23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Тариф на тепловую энергию (амортизация, предпринимательская прибыль, прибыль на капитальные вложения)</w:t>
            </w:r>
          </w:p>
        </w:tc>
      </w:tr>
      <w:tr w:rsidR="00D960D4" w14:paraId="05584752" w14:textId="77777777">
        <w:trPr>
          <w:trHeight w:val="120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CEA30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002.02.01.005 Строительство резервной перемычки между ГПЭС АО «Энергоцентр Майский» и КТЭЦ-3 Ду 500 L=775 п</w:t>
            </w:r>
            <w:r>
              <w:rPr>
                <w:rFonts w:eastAsia="Times New Roman" w:cs="Times New Roman"/>
                <w:sz w:val="20"/>
              </w:rPr>
              <w:t>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10CC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30F6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17F6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0C49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1D32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E6F4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168 359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F2CF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DC2F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D94D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4A3E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1731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Тариф на тепловую энергию (амортизация, предпринимательская прибыль, прибыль на капитальные вложения)</w:t>
            </w:r>
          </w:p>
        </w:tc>
      </w:tr>
      <w:tr w:rsidR="00D960D4" w14:paraId="7AEB405C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4B6E2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002.02.01.006 Строительство тепловых сетей для подключения перспективного абонента «Новая тура» Ду 400 L=1131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8C86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C07A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27 510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D95F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163 227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EDC7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D1F0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D3F8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A863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BCEF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F8B4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E3F4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ECB5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Плата за подключение</w:t>
            </w:r>
          </w:p>
        </w:tc>
      </w:tr>
      <w:tr w:rsidR="00D960D4" w14:paraId="08637EB7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10A60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002.02.01.008 Строительство тепловых сетей для подключения перспективного абонента «ТСИ-1» Ду 400 L=485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7CF9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33E4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11 797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8F7A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69 996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1443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2D29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4BD5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FD8E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178F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9EA5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0640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91DA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Плата за подключение</w:t>
            </w:r>
          </w:p>
        </w:tc>
      </w:tr>
      <w:tr w:rsidR="00D960D4" w14:paraId="658BADCA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0ED4C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002.02.01.009 Строительство теп</w:t>
            </w:r>
            <w:r>
              <w:rPr>
                <w:rFonts w:eastAsia="Times New Roman" w:cs="Times New Roman"/>
                <w:sz w:val="20"/>
              </w:rPr>
              <w:t>ловых сетей для подключения перспективного абонента «Промпарк» Ду 250 L=65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C6D0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E848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794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ED55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4 709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AF0B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2CBB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D2C4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7831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DF70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9CAC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570A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FF5F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Плата за подключение</w:t>
            </w:r>
          </w:p>
        </w:tc>
      </w:tr>
      <w:tr w:rsidR="00D960D4" w14:paraId="376A6E62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70CE7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002.02.01.010 Строительство тепловых сетей для подключения перспективного абонента «ЖИК» Ду 250 L=70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6D0A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0B07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855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E14A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5 071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C161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7BFF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BC07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28F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5B87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2D3B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12AE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80A2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Плата за подключение</w:t>
            </w:r>
          </w:p>
        </w:tc>
      </w:tr>
      <w:tr w:rsidR="00D960D4" w14:paraId="43252183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974E1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002.02.01.011 Строительство тепловых сетей для подключения перспективного абонента «ASG» Ду 250 L=240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595F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6B70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2 930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7D43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17 386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531E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912F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9343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6167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8112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68A5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5F38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CB6F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Плата за подключение</w:t>
            </w:r>
          </w:p>
        </w:tc>
      </w:tr>
      <w:tr w:rsidR="00D960D4" w14:paraId="53BD1B73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3865F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002.02.01.012 Строительство тепловых сетей для подключения перспективного абонента «Радужный-2» Ду 400 L=327 п.м., Ду 200 L=559 п.м., Ду 125 L=531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68D9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3 160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240E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18 748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0E27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C797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DD28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36E1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4819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D428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DC40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626F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1DD8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Плата за подключение</w:t>
            </w:r>
          </w:p>
        </w:tc>
      </w:tr>
      <w:tr w:rsidR="00D960D4" w14:paraId="444BC620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2F195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lastRenderedPageBreak/>
              <w:t>Проект 002.02.01.013 Строительство тепловых сетей для подключения перспективного абонента «Зимний сад» Ду 125 L=35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A9CB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A420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2 079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355E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3D04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9ADE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036E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61AA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A168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EC49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860E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AFA9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Плата за подключение</w:t>
            </w:r>
          </w:p>
        </w:tc>
      </w:tr>
      <w:tr w:rsidR="00D960D4" w14:paraId="58B9B985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C829B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002.02.01.0</w:t>
            </w:r>
            <w:r>
              <w:rPr>
                <w:rFonts w:eastAsia="Times New Roman" w:cs="Times New Roman"/>
                <w:sz w:val="20"/>
              </w:rPr>
              <w:t>14 Строительство тепловых сетей для подключения перспективного абонента ЖК «Достояние» Ду 125 L=80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B4B0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91EE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4 753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3974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049D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D103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43C1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3037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8F1C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F46D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C814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7D02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Плата за подключение</w:t>
            </w:r>
          </w:p>
        </w:tc>
      </w:tr>
      <w:tr w:rsidR="00D960D4" w14:paraId="3D00317E" w14:textId="77777777">
        <w:trPr>
          <w:trHeight w:val="120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EF596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</w:t>
            </w:r>
            <w:r>
              <w:rPr>
                <w:rFonts w:eastAsia="Times New Roman" w:cs="Times New Roman"/>
                <w:sz w:val="20"/>
              </w:rPr>
              <w:t xml:space="preserve"> 002.02.01.015 Строительство тепловых сетей для подключения перспективных объектов производственного и общественно-делового назначения в районе 788 км. трассы М-7 Волга, Ду 250 L=450 п.м., Ду 200 L=150 п.м., Ду 150 L=320 п.м., Ду 100 L=50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0664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0125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BC8E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71C1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D4D7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271A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107 681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DF05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97AE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C556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4D1F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8CFF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Плата за подключение</w:t>
            </w:r>
          </w:p>
        </w:tc>
      </w:tr>
      <w:tr w:rsidR="00D960D4" w14:paraId="32C0AF44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79008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002.02.01.016 Строительство тепловых сетей для подключения перспективных объектов жилого назначения в районе ЖК "Радужный-2" Ду 125 L=85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D53E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8AC5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792B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54B7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D7A0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F88B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9 842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C4EA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1969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BBEE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6A04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F4B8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Плата за подключение</w:t>
            </w:r>
          </w:p>
        </w:tc>
      </w:tr>
      <w:tr w:rsidR="00D960D4" w14:paraId="32BE2697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092E8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002.02.01.018 Строительство тепловых сетей для подключения перспективных объектов промзоны Ду 400 L=250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0818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6218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16A8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063C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0C5F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7C4E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7 694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913B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47 787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6A98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35E0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B7AF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99E6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Плата за подключение</w:t>
            </w:r>
          </w:p>
        </w:tc>
      </w:tr>
      <w:tr w:rsidR="00D960D4" w14:paraId="710D207B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B349D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002.02.01.019 Строительство тепловых сетей для подключения перспективных объектов ПП "Союз" Ду 300 L=1112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E48F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32FE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2C0B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8CF2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EEED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E986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26 535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8CA5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164 800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7EE5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F149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592F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2CFD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Плата за подключение</w:t>
            </w:r>
          </w:p>
        </w:tc>
      </w:tr>
      <w:tr w:rsidR="00D960D4" w14:paraId="32C63530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40EAA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002.02.01.020 Строительство тепловых сетей для подключения перспективных объектов ПП "Весна 2.0" Ду 300 L=1112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34C8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B967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6ED9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504A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07C5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00C2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40 566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FCEA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251 942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787E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57B5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98AF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47E1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Плата за подключение</w:t>
            </w:r>
          </w:p>
        </w:tc>
      </w:tr>
      <w:tr w:rsidR="00D960D4" w14:paraId="28BF061B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33D70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002.02.01.022 Строитель</w:t>
            </w:r>
            <w:r>
              <w:rPr>
                <w:rFonts w:eastAsia="Times New Roman" w:cs="Times New Roman"/>
                <w:sz w:val="20"/>
              </w:rPr>
              <w:t>ство тепловых сетей для подключения перспективных объектов ТСИ -1 Ду 400 L=130 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8EB1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EF54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428D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F92C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3 420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DB71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20 292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5405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1839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351F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B429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BC5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3A6B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Плата за подключение</w:t>
            </w:r>
          </w:p>
        </w:tc>
      </w:tr>
      <w:tr w:rsidR="00D960D4" w14:paraId="1CF766F9" w14:textId="77777777">
        <w:trPr>
          <w:trHeight w:val="120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A14EC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lastRenderedPageBreak/>
              <w:t>Проект 002.02.03.001 Реконструкция тепловых сетей в связи с исчерпанием эксплуатационного ресурса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176C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6905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CA17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A305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C32C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3A06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C7EA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3CF9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ED40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119 358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8EF2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C7AF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Тариф на тепловую энергию (амортизация, предпринимательская прибыль, прибыль на капитальные вложения)</w:t>
            </w:r>
          </w:p>
        </w:tc>
      </w:tr>
      <w:tr w:rsidR="00D960D4" w14:paraId="225E35E9" w14:textId="77777777">
        <w:trPr>
          <w:trHeight w:val="48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62C3B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002.02.06.001 Строительство ПНС на пр. Заречье для подключения перспективных потребителей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BC21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2442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59 567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D447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353 431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7665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DCF6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B6EC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67F0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3C6D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0391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BF5E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5C68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Плата за подключение</w:t>
            </w:r>
          </w:p>
        </w:tc>
      </w:tr>
      <w:tr w:rsidR="00D960D4" w14:paraId="27044730" w14:textId="77777777">
        <w:trPr>
          <w:trHeight w:val="48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6F1B5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002.02.06.002 Строительство ПНС на ул. Садовая вблизи село Новая Тура для подключения перспективных потребителей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359D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B341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A817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6938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6198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D289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81 521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A90F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483 694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7BCB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00E7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82F2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65E1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Плата з</w:t>
            </w:r>
            <w:r>
              <w:rPr>
                <w:rFonts w:eastAsia="Times New Roman" w:cs="Times New Roman"/>
                <w:sz w:val="20"/>
              </w:rPr>
              <w:t>а подключение</w:t>
            </w:r>
          </w:p>
        </w:tc>
      </w:tr>
      <w:tr w:rsidR="00D960D4" w14:paraId="2C0DB2E4" w14:textId="77777777">
        <w:trPr>
          <w:trHeight w:val="240"/>
        </w:trPr>
        <w:tc>
          <w:tcPr>
            <w:tcW w:w="21416" w:type="dxa"/>
            <w:gridSpan w:val="1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BC41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ЕТО не определена</w:t>
            </w:r>
          </w:p>
        </w:tc>
      </w:tr>
      <w:tr w:rsidR="00D960D4" w14:paraId="60D31647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4B231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000.01.01.002 Строительство БМК установленной мощностью 2 Гкал/ч для подключения перспективных потребителей пос. Николаевский  в районе ул. Искра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4C1B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860F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DF67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53FA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785E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94E3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84 928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A05D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E167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0B08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0974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7C0F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-</w:t>
            </w:r>
          </w:p>
        </w:tc>
      </w:tr>
      <w:tr w:rsidR="00D960D4" w14:paraId="1E8CAE59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A8B5F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000.01.01.003 Строительство БМК установленной мощностью 1 Гкал/ч для подключения перспективных потребителей пос. Николаевский в районе 795 км. трассы М-7 Волга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16C5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7161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8005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2177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A445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C5B8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47 756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F298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9C25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06AD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F12D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2BB6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-</w:t>
            </w:r>
          </w:p>
        </w:tc>
      </w:tr>
      <w:tr w:rsidR="00D960D4" w14:paraId="0E96A2B0" w14:textId="77777777">
        <w:trPr>
          <w:trHeight w:val="96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941E9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000.01.01.004 Строительство БМК установленной мощностью 4,6 Гкал/ч для подключения перспективных потребителей пос. Николаевский территория Промышленная Площадка Индустриальный Парк М-7 № 2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2363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80E5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AF86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81DE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FC6E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EC7F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187 821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B0B9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8F2D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9823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55CD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743F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-</w:t>
            </w:r>
          </w:p>
        </w:tc>
      </w:tr>
      <w:tr w:rsidR="00D960D4" w14:paraId="7AD407AE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BF282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000.01.01.005 Строительство БМК установленной мощностью 0,6 Гкал/ч для подключения перспективных потребителей пос. Николаевский в районе 795 км. трассы М-7 Волга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3446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357A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6FC7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FFD5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65DC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8791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4 835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AC42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28 686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48AC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CBE6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11B2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CA28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-</w:t>
            </w:r>
          </w:p>
        </w:tc>
      </w:tr>
      <w:tr w:rsidR="00D960D4" w14:paraId="05EF8DE4" w14:textId="77777777">
        <w:trPr>
          <w:trHeight w:val="96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79AF8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lastRenderedPageBreak/>
              <w:t>Проект 000.01.01.006 Строительство БМК установленной мощностью 36 Гкал/ч для подключения перспективных потребителей территория Индустриальный Парк Тура 2.0 в районе 789 км. трассы М-7 Волга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0E03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6090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4243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EE67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C46D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55C6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68FC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560 839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7374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1C65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3B08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7331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-</w:t>
            </w:r>
          </w:p>
        </w:tc>
      </w:tr>
      <w:tr w:rsidR="00D960D4" w14:paraId="39C6FC8C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30E76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000.01.01.007 Строительство БМК установленной мощностью 12 Гкал/ч для подключения перспективных потребителей в районе 786 км. трассы М-7 Волга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EAC4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3A00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EA83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771D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6F94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51CA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873F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412 173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5303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72FB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DED0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BE25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-</w:t>
            </w:r>
          </w:p>
        </w:tc>
      </w:tr>
      <w:tr w:rsidR="00D960D4" w14:paraId="54ECAC8E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351A4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000.01.01.008 Строительство БМК установленной мощностью 26 Гкал/ч для подключения перспективных потребителей в районе 791 км. трассы М-7 Волга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FBEB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37C6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7FE5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52CA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F7D8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F82F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08FF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438 102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05E0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44E8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60B1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3DD4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-</w:t>
            </w:r>
          </w:p>
        </w:tc>
      </w:tr>
      <w:tr w:rsidR="00D960D4" w14:paraId="4A105B5F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4B388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000.01.01.009 Строительство БМК установленной мощностью 1,2 Гкал/ч для подключения перспективных потребителей в районе 125 км. трассы А-295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82A1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4A63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8E28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7DD8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AD85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9657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5FEA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61 997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78C5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F8B2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9E45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A4FB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-</w:t>
            </w:r>
          </w:p>
        </w:tc>
      </w:tr>
      <w:tr w:rsidR="00D960D4" w14:paraId="7635F400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E2114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000.01.01.010 Строительство БМК установленной мощностью 13 Гкал/ч для подключения перспективных потребителей в районе 788 км. трассы М-7 Волга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7E6B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BBED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54AA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E790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60BD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1DCB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E85D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72 444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09B7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429 832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9C7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4CDE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D3E9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-</w:t>
            </w:r>
          </w:p>
        </w:tc>
      </w:tr>
      <w:tr w:rsidR="00D960D4" w14:paraId="79803FD2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E8E1A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000.01.01.011 Строительство БМК установленной мощностью 2,5 Гкал/ч для подключения перспективных потребителей пос. Николаевский в районе ул. Овражная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E36B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5D7F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AA4C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11B4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10FC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5E3C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F6D5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31AD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139 699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9A1B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CD93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7067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-</w:t>
            </w:r>
          </w:p>
        </w:tc>
      </w:tr>
      <w:tr w:rsidR="00D960D4" w14:paraId="65A3420C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D62C2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000.01.01.012 Строительство БМК установленной мощностью 10 Гкал/ч для подключения перспективных потребителей в районе 789 км. трассы М-7 Волга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295E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D883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ED8B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D4D5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D8A9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A268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5164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4B10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417 893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94B5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B251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B965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-</w:t>
            </w:r>
          </w:p>
        </w:tc>
      </w:tr>
      <w:tr w:rsidR="00D960D4" w14:paraId="7E8CC470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9BA46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lastRenderedPageBreak/>
              <w:t>Проект 000.01.01.033 Строительство БМК установленной мощностью 34 Гкал/ч для подключения перспективных потребителей ЖК "Достояние"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BE93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DEDD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53 675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B3B2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318 472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961B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7ABA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152F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91FD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6EE2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ACB0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B7DE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9966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-</w:t>
            </w:r>
          </w:p>
        </w:tc>
      </w:tr>
      <w:tr w:rsidR="00D960D4" w14:paraId="54A06ACD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8EBA7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000.01.01.034 Строительство БМК установленной мощность</w:t>
            </w:r>
            <w:r>
              <w:rPr>
                <w:rFonts w:eastAsia="Times New Roman" w:cs="Times New Roman"/>
                <w:sz w:val="20"/>
              </w:rPr>
              <w:t>ю 15 Гкал/ч для подключения перспективных потребителей ЖК "Зимний сад"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5665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32CF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50 201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1872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297 860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BBC1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A8F2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3716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2AE9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0FB2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0ADC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7D9F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128A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-</w:t>
            </w:r>
          </w:p>
        </w:tc>
      </w:tr>
      <w:tr w:rsidR="00D960D4" w14:paraId="36FFF2C9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E0ACC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000.02.01.002 Строительство тепловых сетей от БМК-2 Гкал/ч для подключения перспективных потребителей пос. Николаевский  в районе ул. Искра Ду 100 L=50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1032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3079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6576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43C2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451F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B07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4 694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5BEB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30A6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34F5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867D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59B9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-</w:t>
            </w:r>
          </w:p>
        </w:tc>
      </w:tr>
      <w:tr w:rsidR="00D960D4" w14:paraId="6CF4A0F6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1E290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000.02.01.003 Строительство тепловых сетей от БМК-1 Гкал/ч для подключения перспективных потребителей пос. Николаевский в районе 795 км. трассы М-7 Волга Ду 80 L=50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D641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6700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5491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1AAD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37F2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0CEF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4 173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163A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8D54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A2BD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1331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204F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-</w:t>
            </w:r>
          </w:p>
        </w:tc>
      </w:tr>
      <w:tr w:rsidR="00D960D4" w14:paraId="7C2256F0" w14:textId="77777777">
        <w:trPr>
          <w:trHeight w:val="96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FF0AE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000.02.01.004 Строительство тепловых сетей от БМК-4,6 Гкал/ч для подключения перспективных потребителей пос. Николаевский территория Промышленная Площадка Индустриальный Парк М-7 № 2 Ду 200 L=200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1320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9294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0A65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A178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520D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96B3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10 642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2DCA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8751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105E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CC6F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8B27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-</w:t>
            </w:r>
          </w:p>
        </w:tc>
      </w:tr>
      <w:tr w:rsidR="00D960D4" w14:paraId="61BC9F5E" w14:textId="77777777">
        <w:trPr>
          <w:trHeight w:val="96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E36BD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000.02.01.005 Строительство тепловых сетей от БМК-0,6 Гкал/ч для подключения перспективных потребителей пос. Николаевский в районе 795 км. трассы М-7 Волга Ду 80 L=50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6CCB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99E4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A741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4963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25E4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744B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704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3536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4 178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28D9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F0CD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D2B7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8478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-</w:t>
            </w:r>
          </w:p>
        </w:tc>
      </w:tr>
      <w:tr w:rsidR="00D960D4" w14:paraId="3EFFBA68" w14:textId="77777777">
        <w:trPr>
          <w:trHeight w:val="96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AC246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000.02.01.006 Строительство тепловых сетей от БМК-36 Гкал/ч для подключения перспективных потребителей территория Индустриальный Парк Тура 2.0 в районе 789 км. трассы М-7 Волга Ду 300 L=100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BCB3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F403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F4BE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FD98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8C62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6327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ABB7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22 251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6EC4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3E33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FC90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F356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-</w:t>
            </w:r>
          </w:p>
        </w:tc>
      </w:tr>
      <w:tr w:rsidR="00D960D4" w14:paraId="3AC4CFB9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EFE65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lastRenderedPageBreak/>
              <w:t>Проект 000.02.01.007 Строительство тепловых сетей от БМК-12 Гкал/ч для подключения перспективных потребителей  в районе 786 км. трассы М-7 Волга Ду 250 L=100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267F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C6C7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AE2D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DD78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24C6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AF18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F97B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12 450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CF82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845A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624C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E3E9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-</w:t>
            </w:r>
          </w:p>
        </w:tc>
      </w:tr>
      <w:tr w:rsidR="00D960D4" w14:paraId="1F10F34A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1B903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000.02.01.008 Строительство тепловых сетей от БМК-26 Гкал/ч для подключения перспективных потребителей  в районе 791 км. трассы М-7 Волга Ду 250 L=100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3628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7EF5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4F68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3704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7A46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A848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B97C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12 948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A412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22DD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481C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32A0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-</w:t>
            </w:r>
          </w:p>
        </w:tc>
      </w:tr>
      <w:tr w:rsidR="00D960D4" w14:paraId="18B470A5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22B0F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000.02.01.009 Строительство тепловых сетей от БМК-1,2 Гкал/ч для подключения перспективных потребителей в районе 125 км. трассы А-295 Ду 100 L=50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ABBB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0FA9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AE7F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10E6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13C1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AEF3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7AE9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5 712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133F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265A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2FEA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11D7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-</w:t>
            </w:r>
          </w:p>
        </w:tc>
      </w:tr>
      <w:tr w:rsidR="00D960D4" w14:paraId="537021F3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21A92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000.02.01.010 Строительство тепловых сетей от БМК-13 Гкал/ч для подключения перспективных потребителей  в районе 788 км. трассы М-7 Волга Ду 250 L=100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2287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6ED0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07EF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4680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7D69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151D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CF12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4 040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D504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23 969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D49B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306C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77A0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-</w:t>
            </w:r>
          </w:p>
        </w:tc>
      </w:tr>
      <w:tr w:rsidR="00D960D4" w14:paraId="421B57DD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339DA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000.02.01.011 Строительство тепловых сетей от БМК-2,5 Гкал/ч для подключения перспективных потребителей пос. Николаевский в районе ул. Овражная Ду 200 L=200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F1A1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9B40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C8D8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DEF6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5EBD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5F53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C415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2F5F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29 129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35615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A2A7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AD71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-</w:t>
            </w:r>
          </w:p>
        </w:tc>
      </w:tr>
      <w:tr w:rsidR="00D960D4" w14:paraId="749DA959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69B71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000.02.01.012 Строительство тепловых сетей от БМК-10 Гкал/ч для подключения перспективных потребителей  в районе 789 км. трассы М-7 Волга Ду 250 L=100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615F1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49AD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5E1B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1ADC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4AC3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0B78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D197E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7EF1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30 294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CD41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09AA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9903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-</w:t>
            </w:r>
          </w:p>
        </w:tc>
      </w:tr>
      <w:tr w:rsidR="00D960D4" w14:paraId="3B0171C7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6BDB5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t>Проект 000.01.01.033 Строительство тепловых сетей от БМК-34 Гкал/ч для подключения перспективных потребителей ЖК "Достояние" Ду 300 L=100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8A4B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2EF46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2 255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2032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13 378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FEE40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3C31F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16D1C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36D6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955B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A7F5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47287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A8A88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-</w:t>
            </w:r>
          </w:p>
        </w:tc>
      </w:tr>
      <w:tr w:rsidR="00D960D4" w14:paraId="0189BD36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6A820" w14:textId="77777777" w:rsidR="00D960D4" w:rsidRDefault="0032509B">
            <w:pPr>
              <w:spacing w:line="240" w:lineRule="auto"/>
              <w:ind w:firstLine="0"/>
              <w:jc w:val="left"/>
            </w:pPr>
            <w:r>
              <w:rPr>
                <w:rFonts w:eastAsia="Times New Roman" w:cs="Times New Roman"/>
                <w:sz w:val="20"/>
              </w:rPr>
              <w:lastRenderedPageBreak/>
              <w:t>Проект 000.01.01.034 Строительство тепловых сетей от БМК-15 Гкал/ч для подключения перспективных потребителей ЖК "Зимний сад" Ду 100 L=100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C9C62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81D6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1 029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C4B3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6 106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F3714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0E4E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9C48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4ACBB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3654A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19C2D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15173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E8039" w14:textId="77777777" w:rsidR="00D960D4" w:rsidRDefault="0032509B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</w:rPr>
              <w:t>-</w:t>
            </w:r>
          </w:p>
        </w:tc>
      </w:tr>
    </w:tbl>
    <w:p w14:paraId="1C2C846E" w14:textId="77777777" w:rsidR="00D960D4" w:rsidRDefault="00D960D4">
      <w:pPr>
        <w:ind w:firstLine="0"/>
        <w:rPr>
          <w:lang w:eastAsia="ru-RU"/>
        </w:rPr>
      </w:pPr>
    </w:p>
    <w:p w14:paraId="72E13232" w14:textId="77777777" w:rsidR="00D960D4" w:rsidRDefault="00D960D4">
      <w:pPr>
        <w:rPr>
          <w:lang w:eastAsia="ru-RU"/>
        </w:rPr>
      </w:pPr>
    </w:p>
    <w:p w14:paraId="444FA362" w14:textId="77777777" w:rsidR="00D960D4" w:rsidRDefault="00D960D4">
      <w:pPr>
        <w:rPr>
          <w:lang w:eastAsia="ru-RU"/>
        </w:rPr>
        <w:sectPr w:rsidR="00D960D4">
          <w:pgSz w:w="16840" w:h="11907" w:orient="landscape"/>
          <w:pgMar w:top="1701" w:right="850" w:bottom="1134" w:left="1134" w:header="567" w:footer="567" w:gutter="0"/>
          <w:cols w:space="720"/>
          <w:docGrid w:linePitch="360"/>
        </w:sectPr>
      </w:pPr>
    </w:p>
    <w:p w14:paraId="3E3BC889" w14:textId="77777777" w:rsidR="00D960D4" w:rsidRDefault="0032509B">
      <w:pPr>
        <w:pStyle w:val="1"/>
        <w:pageBreakBefore/>
        <w:numPr>
          <w:ilvl w:val="0"/>
          <w:numId w:val="1"/>
        </w:numPr>
        <w:ind w:left="709" w:firstLine="0"/>
        <w:rPr>
          <w:sz w:val="28"/>
        </w:rPr>
      </w:pPr>
      <w:bookmarkStart w:id="26" w:name="_Toc227928553"/>
      <w:r>
        <w:rPr>
          <w:sz w:val="28"/>
        </w:rPr>
        <w:lastRenderedPageBreak/>
        <w:t>Эффективность инвестиций</w:t>
      </w:r>
      <w:bookmarkEnd w:id="26"/>
    </w:p>
    <w:p w14:paraId="1688F2C2" w14:textId="77777777" w:rsidR="00D960D4" w:rsidRDefault="0032509B">
      <w:bookmarkStart w:id="27" w:name="_Hlk225777838"/>
      <w:r>
        <w:rPr>
          <w:lang w:eastAsia="ru-RU"/>
        </w:rPr>
        <w:t>Инвестиции в тепловые сетей предусмотренные схемой теплоснабжения имеют «поддерживающий» характер. То есть, направлены на реализацию мероприятий по поддержанию нормативного функционирования существующего оборудования, а такие мероп</w:t>
      </w:r>
      <w:r>
        <w:rPr>
          <w:lang w:eastAsia="ru-RU"/>
        </w:rPr>
        <w:t>риятия, как правило, не имеют инвестиционной привлекательности. Данные мероприятия не генерируют новых денежных потоков. Поэтому для данных мероприятий эффективность инвестиций в данном разделе не рассматривается.</w:t>
      </w:r>
    </w:p>
    <w:p w14:paraId="1ED5BECA" w14:textId="77777777" w:rsidR="00D960D4" w:rsidRDefault="0032509B">
      <w:pPr>
        <w:rPr>
          <w:lang w:eastAsia="ru-RU"/>
        </w:rPr>
      </w:pPr>
      <w:r>
        <w:rPr>
          <w:lang w:eastAsia="ru-RU"/>
        </w:rPr>
        <w:t>Кроме того, предложены  мероприятия для ос</w:t>
      </w:r>
      <w:r>
        <w:rPr>
          <w:lang w:eastAsia="ru-RU"/>
        </w:rPr>
        <w:t>уществления централизованным теплоснабжением перспективных потребителей. Предлагаемые мероприятия реализуются за счет платы за присоединение потребителей, собственных и бюджетных средств. Реализации предложенных мероприятий обосновано в Главе 5 обосновываю</w:t>
      </w:r>
      <w:r>
        <w:rPr>
          <w:lang w:eastAsia="ru-RU"/>
        </w:rPr>
        <w:t>щих материалов схемы теплоснабжения.</w:t>
      </w:r>
    </w:p>
    <w:p w14:paraId="09051BB6" w14:textId="77777777" w:rsidR="00D960D4" w:rsidRDefault="0032509B">
      <w:r>
        <w:rPr>
          <w:lang w:eastAsia="ru-RU"/>
        </w:rPr>
        <w:t>При модернизаци</w:t>
      </w:r>
      <w:r>
        <w:rPr>
          <w:lang w:eastAsia="ru-RU"/>
        </w:rPr>
        <w:t>и системы теплоснабжения необходимо в первую очередь учитывать его социальную значимость. Ключевое требование — сохранение доступности услуг теплоснабжения для потребителей Осиновского СП, прежде всего для населения. Это позволит избежать социальной напряж</w:t>
      </w:r>
      <w:r>
        <w:rPr>
          <w:lang w:eastAsia="ru-RU"/>
        </w:rPr>
        <w:t>енности. Предложенные мероприятия к реализации предусматривают меры по повышению надежности и качества обеспечения абонентов тепловой энергией, что в свою очередь будет фактором долгосрочной операционной эффективности: сократит аварийность, оптимизирует за</w:t>
      </w:r>
      <w:r>
        <w:rPr>
          <w:lang w:eastAsia="ru-RU"/>
        </w:rPr>
        <w:t>траты ТСО и повысит лояльность потребителей, формируя устойчивый спрос на услугу централизованного теплоснабжения в Осиновском сельском поселении.</w:t>
      </w:r>
      <w:bookmarkEnd w:id="27"/>
    </w:p>
    <w:p w14:paraId="2404BDCE" w14:textId="77777777" w:rsidR="00D960D4" w:rsidRDefault="00D960D4"/>
    <w:p w14:paraId="64F25383" w14:textId="77777777" w:rsidR="00D960D4" w:rsidRDefault="0032509B">
      <w:pPr>
        <w:pStyle w:val="1"/>
        <w:pageBreakBefore/>
        <w:numPr>
          <w:ilvl w:val="0"/>
          <w:numId w:val="1"/>
        </w:numPr>
        <w:ind w:left="709" w:firstLine="0"/>
        <w:rPr>
          <w:sz w:val="28"/>
        </w:rPr>
      </w:pPr>
      <w:bookmarkStart w:id="28" w:name="_Toc227928554"/>
      <w:r>
        <w:rPr>
          <w:sz w:val="28"/>
        </w:rPr>
        <w:lastRenderedPageBreak/>
        <w:t>Ценовые последствия для потребителей при реализации программ строительства, реконструкции и технического пер</w:t>
      </w:r>
      <w:r>
        <w:rPr>
          <w:sz w:val="28"/>
        </w:rPr>
        <w:t>евооружения систем теплоснабжения</w:t>
      </w:r>
      <w:bookmarkEnd w:id="28"/>
    </w:p>
    <w:p w14:paraId="3F7AB3F6" w14:textId="77777777" w:rsidR="00D960D4" w:rsidRDefault="0032509B">
      <w:r>
        <w:rPr>
          <w:lang w:eastAsia="ru-RU" w:bidi="ru-RU"/>
        </w:rPr>
        <w:t xml:space="preserve">Ценовые последствия для потребителей тепловой энергии (тарифные последствия) были рассчитаны по методу экономически обоснованных расходов. </w:t>
      </w:r>
    </w:p>
    <w:p w14:paraId="6156C95E" w14:textId="77777777" w:rsidR="00D960D4" w:rsidRDefault="0032509B">
      <w:r>
        <w:rPr>
          <w:lang w:eastAsia="ru-RU" w:bidi="ru-RU"/>
        </w:rPr>
        <w:t>Прогнозные значения необходимой валовой выручки определялись с учетом производстве</w:t>
      </w:r>
      <w:r>
        <w:rPr>
          <w:lang w:eastAsia="ru-RU" w:bidi="ru-RU"/>
        </w:rPr>
        <w:t>нных расходов товарного отпуска тепловой энергии за 2024 и 2025 гг., принятых по материалам тарифных дел, индекс дефляторов, принятых в соответствии</w:t>
      </w:r>
      <w:r>
        <w:rPr>
          <w:lang w:eastAsia="ru-RU" w:bidi="ru-RU"/>
        </w:rPr>
        <w:br/>
        <w:t>с таблицей 1 основанной на прогнозе социально-экономического развития Российской Федерации, и с учетом изме</w:t>
      </w:r>
      <w:r>
        <w:rPr>
          <w:lang w:eastAsia="ru-RU" w:bidi="ru-RU"/>
        </w:rPr>
        <w:t>нения технико-экономических показателей работы оборудования при реализации проектов строительства, реконструкции и технического перевооружения систем теплоснабжения.</w:t>
      </w:r>
    </w:p>
    <w:p w14:paraId="597815A8" w14:textId="77777777" w:rsidR="00D960D4" w:rsidRDefault="0032509B">
      <w:pPr>
        <w:pStyle w:val="21"/>
        <w:pageBreakBefore w:val="0"/>
        <w:numPr>
          <w:ilvl w:val="1"/>
          <w:numId w:val="1"/>
        </w:numPr>
        <w:spacing w:before="120"/>
        <w:ind w:left="709" w:firstLine="0"/>
        <w:rPr>
          <w:bCs w:val="0"/>
          <w:szCs w:val="32"/>
          <w:lang w:eastAsia="en-US"/>
        </w:rPr>
      </w:pPr>
      <w:bookmarkStart w:id="29" w:name="_Toc227928555"/>
      <w:r>
        <w:rPr>
          <w:bCs w:val="0"/>
          <w:szCs w:val="32"/>
          <w:lang w:eastAsia="en-US"/>
        </w:rPr>
        <w:t>Применение индексов-дефляторов</w:t>
      </w:r>
      <w:bookmarkEnd w:id="29"/>
    </w:p>
    <w:p w14:paraId="6EE3A732" w14:textId="77777777" w:rsidR="00D960D4" w:rsidRDefault="0032509B">
      <w:r>
        <w:rPr>
          <w:lang w:eastAsia="ru-RU" w:bidi="ru-RU"/>
        </w:rPr>
        <w:t>Расходы на оплату труда последующего периода по отношению к предыдущему и базовому устанавливались в соответствии с формулой:</w:t>
      </w:r>
    </w:p>
    <w:p w14:paraId="2E9208D9" w14:textId="77777777" w:rsidR="00D960D4" w:rsidRDefault="0032509B">
      <w:r>
        <w:rPr>
          <w:noProof/>
          <w:lang w:eastAsia="ru-RU"/>
        </w:rPr>
        <mc:AlternateContent>
          <mc:Choice Requires="wpg">
            <w:drawing>
              <wp:anchor distT="0" distB="0" distL="115200" distR="115200" simplePos="0" relativeHeight="251655680" behindDoc="0" locked="0" layoutInCell="1" allowOverlap="1" wp14:anchorId="6BEB1D9E" wp14:editId="35DC1DE0">
                <wp:simplePos x="0" y="0"/>
                <wp:positionH relativeFrom="column">
                  <wp:posOffset>273197</wp:posOffset>
                </wp:positionH>
                <wp:positionV relativeFrom="paragraph">
                  <wp:posOffset>169974</wp:posOffset>
                </wp:positionV>
                <wp:extent cx="5075129" cy="390525"/>
                <wp:effectExtent l="0" t="0" r="0" b="9525"/>
                <wp:wrapNone/>
                <wp:docPr id="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5075129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CCECC8A" w14:textId="77777777" w:rsidR="00D960D4" w:rsidRDefault="0032509B">
                            <w:pPr>
                              <w:rPr>
                                <w:rFonts w:eastAsia="Times New Roman" w:cs="Times New Roman"/>
                                <w:lang w:val="en-US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i/>
                                <w:sz w:val="32"/>
                              </w:rPr>
                              <w:t>ЗП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  <w:vertAlign w:val="subscript"/>
                                <w:lang w:val="en-US"/>
                              </w:rPr>
                              <w:t>i+1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32"/>
                                <w:lang w:val="en-US"/>
                              </w:rPr>
                              <w:t xml:space="preserve"> = 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</w:rPr>
                              <w:t>ЗП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  <w:vertAlign w:val="subscript"/>
                                <w:lang w:val="en-US"/>
                              </w:rPr>
                              <w:t xml:space="preserve">i </w:t>
                            </w:r>
                            <m:oMath>
                              <m:r>
                                <w:rPr>
                                  <w:rFonts w:ascii="Cambria Math" w:eastAsia="Cambria Math" w:hAnsi="Cambria Math" w:cs="Cambria Math"/>
                                  <w:sz w:val="32"/>
                                  <w:lang w:val="en-US"/>
                                </w:rPr>
                                <m:t>×</m:t>
                              </m:r>
                            </m:oMath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  <w:lang w:val="en-US"/>
                              </w:rPr>
                              <w:t xml:space="preserve"> I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  <w:vertAlign w:val="subscript"/>
                              </w:rPr>
                              <w:t>ЗП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  <w:vertAlign w:val="subscript"/>
                                <w:lang w:val="en-US"/>
                              </w:rPr>
                              <w:t>,i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32"/>
                                <w:vertAlign w:val="subscript"/>
                                <w:lang w:val="en-US"/>
                              </w:rPr>
                              <w:t xml:space="preserve">+1 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2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2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lang w:val="en-US"/>
                              </w:rPr>
                              <w:t>(1)</w:t>
                            </w:r>
                          </w:p>
                        </w:txbxContent>
                      </wps:txbx>
                      <wps:bodyPr vertOverflow="overflow" horzOverflow="clip" vert="horz" wrap="square" lIns="91440" tIns="45720" rIns="91440" bIns="45720" numCol="1" spcCol="0" rtlCol="0" fromWordArt="0" anchor="t" anchorCtr="0" forceAA="0" compatLnSpc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>
            <w:pict>
              <v:shape id="shape 1" o:spid="_x0000_s1" o:spt="202" type="#_x0000_t202" style="position:absolute;z-index:251655680;o:allowoverlap:true;o:allowincell:true;mso-position-horizontal-relative:text;margin-left:21.51pt;mso-position-horizontal:absolute;mso-position-vertical-relative:text;margin-top:13.38pt;mso-position-vertical:absolute;width:399.62pt;height:30.75pt;mso-wrap-distance-left:9.07pt;mso-wrap-distance-top:0.00pt;mso-wrap-distance-right:9.07pt;mso-wrap-distance-bottom:0.00pt;v-text-anchor:top;visibility:visible;" fillcolor="#FFFFFF" stroked="f" strokeweight="0.50pt">
                <v:textbox inset="0,0,0,0">
                  <w:txbxContent>
                    <w:p>
                      <w:pPr>
                        <w:rPr>
                          <w:rFonts w:eastAsia="Times New Roman" w:cs="Times New Roman"/>
                          <w:lang w:val="en-US"/>
                        </w:rPr>
                      </w:pPr>
                      <w:r>
                        <w:rPr>
                          <w:rFonts w:eastAsia="Times New Roman" w:cs="Times New Roman"/>
                          <w:i/>
                          <w:sz w:val="32"/>
                        </w:rPr>
                        <w:t xml:space="preserve">ЗП</w:t>
                      </w:r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  <w:lang w:val="en-US"/>
                        </w:rPr>
                        <w:t xml:space="preserve"> </w:t>
                      </w:r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  <w:vertAlign w:val="subscript"/>
                          <w:lang w:val="en-US"/>
                        </w:rPr>
                        <w:t xml:space="preserve">i+1</w:t>
                      </w:r>
                      <w:r>
                        <w:rPr>
                          <w:rFonts w:eastAsia="Times New Roman" w:cs="Times New Roman"/>
                          <w:i/>
                          <w:sz w:val="32"/>
                          <w:lang w:val="en-US"/>
                        </w:rPr>
                        <w:t xml:space="preserve"> = </w:t>
                      </w:r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</w:rPr>
                        <w:t xml:space="preserve">ЗП</w:t>
                      </w:r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  <w:vertAlign w:val="subscript"/>
                          <w:lang w:val="en-US"/>
                        </w:rPr>
                        <w:t xml:space="preserve">i </w:t>
                      </w:r>
                      <m:oMath>
                        <m:r>
                          <w:rPr>
                            <w:rFonts w:ascii="Cambria Math" w:hAnsi="Cambria Math" w:eastAsia="Cambria Math" w:cs="Cambria Math"/>
                            <w:sz w:val="32"/>
                            <w:lang w:val="en-US"/>
                          </w:rPr>
                          <m:rPr/>
                          <m:t>×</m:t>
                        </m:r>
                      </m:oMath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  <w:lang w:val="en-US"/>
                        </w:rPr>
                        <w:t xml:space="preserve"> I</w:t>
                      </w:r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  <w:vertAlign w:val="subscript"/>
                        </w:rPr>
                        <w:t xml:space="preserve">ЗП</w:t>
                      </w:r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  <w:vertAlign w:val="subscript"/>
                          <w:lang w:val="en-US"/>
                        </w:rPr>
                        <w:t xml:space="preserve">,i</w:t>
                      </w:r>
                      <w:r>
                        <w:rPr>
                          <w:rFonts w:eastAsia="Times New Roman" w:cs="Times New Roman"/>
                          <w:i/>
                          <w:sz w:val="32"/>
                          <w:vertAlign w:val="subscript"/>
                          <w:lang w:val="en-US"/>
                        </w:rPr>
                        <w:t xml:space="preserve">+1 </w:t>
                      </w:r>
                      <w:r>
                        <w:rPr>
                          <w:rFonts w:eastAsia="Times New Roman" w:cs="Times New Roman"/>
                          <w:i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eastAsia="Times New Roman" w:cs="Times New Roman"/>
                          <w:i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eastAsia="Times New Roman" w:cs="Times New Roman"/>
                          <w:i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eastAsia="Times New Roman" w:cs="Times New Roman"/>
                          <w:i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eastAsia="Times New Roman" w:cs="Times New Roman"/>
                          <w:i/>
                          <w:sz w:val="28"/>
                          <w:lang w:val="en-US"/>
                        </w:rPr>
                        <w:tab/>
                      </w:r>
                      <w:r>
                        <w:rPr>
                          <w:rFonts w:eastAsia="Times New Roman" w:cs="Times New Roman"/>
                          <w:i/>
                          <w:sz w:val="28"/>
                          <w:lang w:val="en-US"/>
                        </w:rPr>
                        <w:tab/>
                      </w:r>
                      <w:r>
                        <w:rPr>
                          <w:rFonts w:eastAsia="Times New Roman" w:cs="Times New Roman"/>
                          <w:lang w:val="en-US"/>
                        </w:rPr>
                        <w:t xml:space="preserve">(1)</w:t>
                      </w:r>
                      <w:r>
                        <w:rPr>
                          <w:rFonts w:eastAsia="Times New Roman" w:cs="Times New Roman"/>
                          <w:lang w:val="en-US"/>
                        </w:rPr>
                      </w:r>
                    </w:p>
                  </w:txbxContent>
                </v:textbox>
              </v:shape>
            </w:pict>
          </mc:Fallback>
        </mc:AlternateContent>
      </w:r>
    </w:p>
    <w:p w14:paraId="336A4506" w14:textId="77777777" w:rsidR="00D960D4" w:rsidRDefault="00D960D4"/>
    <w:p w14:paraId="0EE6C901" w14:textId="77777777" w:rsidR="00D960D4" w:rsidRDefault="00D960D4"/>
    <w:p w14:paraId="46B9EC53" w14:textId="77777777" w:rsidR="00D960D4" w:rsidRDefault="0032509B">
      <w:r>
        <w:rPr>
          <w:lang w:eastAsia="ru-RU" w:bidi="ru-RU"/>
        </w:rPr>
        <w:t>где</w:t>
      </w:r>
    </w:p>
    <w:p w14:paraId="65AC187F" w14:textId="77777777" w:rsidR="00D960D4" w:rsidRDefault="0032509B">
      <w:r>
        <w:rPr>
          <w:i/>
          <w:sz w:val="32"/>
          <w:lang w:eastAsia="ru-RU" w:bidi="ru-RU"/>
        </w:rPr>
        <w:t xml:space="preserve">i – </w:t>
      </w:r>
      <w:r>
        <w:t xml:space="preserve">индекс расчетного периода (при </w:t>
      </w:r>
      <w:r>
        <w:rPr>
          <w:i/>
        </w:rPr>
        <w:t>i</w:t>
      </w:r>
      <w:r>
        <w:t>=0 – базовый период 2024 г.)</w:t>
      </w:r>
    </w:p>
    <w:p w14:paraId="1634B301" w14:textId="77777777" w:rsidR="00D960D4" w:rsidRDefault="00D960D4"/>
    <w:p w14:paraId="7EC3F24B" w14:textId="77777777" w:rsidR="00D960D4" w:rsidRDefault="0032509B">
      <w:r>
        <w:rPr>
          <w:lang w:eastAsia="ru-RU" w:bidi="ru-RU"/>
        </w:rPr>
        <w:t>При расчетах расходов на оплату труда также учитывалось прогнозное изменение штатного расписания сотрудников при вводе/выводе генерирующего оборудования и строительстве новых источников тепловой и/или электрической энергии.</w:t>
      </w:r>
    </w:p>
    <w:p w14:paraId="3E332BA5" w14:textId="77777777" w:rsidR="00D960D4" w:rsidRDefault="0032509B">
      <w:r>
        <w:rPr>
          <w:lang w:eastAsia="ru-RU" w:bidi="ru-RU"/>
        </w:rPr>
        <w:t>Пр</w:t>
      </w:r>
      <w:r>
        <w:rPr>
          <w:lang w:eastAsia="ru-RU" w:bidi="ru-RU"/>
        </w:rPr>
        <w:t>огноз цен на природный газ для последующего периода по отношению к предыдущему и базовому устанавливался в соответствии с формулой:</w:t>
      </w:r>
    </w:p>
    <w:p w14:paraId="4C1E3148" w14:textId="77777777" w:rsidR="00D960D4" w:rsidRDefault="0032509B">
      <w:r>
        <w:rPr>
          <w:noProof/>
          <w:lang w:eastAsia="ru-RU"/>
        </w:rPr>
        <mc:AlternateContent>
          <mc:Choice Requires="wpg">
            <w:drawing>
              <wp:anchor distT="0" distB="0" distL="115200" distR="115200" simplePos="0" relativeHeight="251658752" behindDoc="0" locked="0" layoutInCell="1" allowOverlap="1" wp14:anchorId="5872EE5E" wp14:editId="4C2F7DBD">
                <wp:simplePos x="0" y="0"/>
                <wp:positionH relativeFrom="column">
                  <wp:posOffset>224155</wp:posOffset>
                </wp:positionH>
                <wp:positionV relativeFrom="paragraph">
                  <wp:posOffset>127635</wp:posOffset>
                </wp:positionV>
                <wp:extent cx="5348976" cy="390525"/>
                <wp:effectExtent l="0" t="0" r="4445" b="9525"/>
                <wp:wrapNone/>
                <wp:docPr id="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5348976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1D6FCF0" w14:textId="77777777" w:rsidR="00D960D4" w:rsidRDefault="0032509B">
                            <w:pPr>
                              <w:rPr>
                                <w:rFonts w:eastAsia="Times New Roman" w:cs="Times New Roman"/>
                                <w:lang w:val="en-US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</w:rPr>
                              <w:t>Ц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  <w:vertAlign w:val="subscript"/>
                              </w:rPr>
                              <w:t>ПГ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  <w:vertAlign w:val="subscript"/>
                                <w:lang w:val="en-US"/>
                              </w:rPr>
                              <w:t>,i+1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32"/>
                                <w:lang w:val="en-US"/>
                              </w:rPr>
                              <w:t xml:space="preserve"> = 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</w:rPr>
                              <w:t>Ц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  <w:vertAlign w:val="subscript"/>
                              </w:rPr>
                              <w:t>ПГ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  <w:vertAlign w:val="subscript"/>
                                <w:lang w:val="en-US"/>
                              </w:rPr>
                              <w:t xml:space="preserve">,i </w:t>
                            </w:r>
                            <m:oMath>
                              <m:r>
                                <w:rPr>
                                  <w:rFonts w:ascii="Cambria Math" w:eastAsia="Cambria Math" w:hAnsi="Cambria Math" w:cs="Cambria Math"/>
                                  <w:sz w:val="32"/>
                                  <w:lang w:val="en-US"/>
                                </w:rPr>
                                <m:t>×</m:t>
                              </m:r>
                            </m:oMath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  <w:lang w:val="en-US"/>
                              </w:rPr>
                              <w:t xml:space="preserve"> I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  <w:vertAlign w:val="subscript"/>
                              </w:rPr>
                              <w:t>ПГ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  <w:vertAlign w:val="subscript"/>
                                <w:lang w:val="en-US"/>
                              </w:rPr>
                              <w:t>,i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32"/>
                                <w:vertAlign w:val="subscript"/>
                                <w:lang w:val="en-US"/>
                              </w:rPr>
                              <w:t xml:space="preserve">+1 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2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2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lang w:val="en-US"/>
                              </w:rPr>
                              <w:t>(2)</w:t>
                            </w:r>
                          </w:p>
                        </w:txbxContent>
                      </wps:txbx>
                      <wps:bodyPr vertOverflow="overflow" horzOverflow="clip" vert="horz" wrap="square" lIns="91440" tIns="45720" rIns="91440" bIns="45720" numCol="1" spcCol="0" rtlCol="0" fromWordArt="0" anchor="t" anchorCtr="0" forceAA="0" compatLnSpc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>
            <w:pict>
              <v:shape id="shape 2" o:spid="_x0000_s2" o:spt="202" type="#_x0000_t202" style="position:absolute;z-index:251658752;o:allowoverlap:true;o:allowincell:true;mso-position-horizontal-relative:text;margin-left:17.65pt;mso-position-horizontal:absolute;mso-position-vertical-relative:text;margin-top:10.05pt;mso-position-vertical:absolute;width:421.18pt;height:30.75pt;mso-wrap-distance-left:9.07pt;mso-wrap-distance-top:0.00pt;mso-wrap-distance-right:9.07pt;mso-wrap-distance-bottom:0.00pt;v-text-anchor:top;visibility:visible;" fillcolor="#FFFFFF" stroked="f" strokeweight="0.50pt">
                <v:textbox inset="0,0,0,0">
                  <w:txbxContent>
                    <w:p>
                      <w:pPr>
                        <w:rPr>
                          <w:rFonts w:eastAsia="Times New Roman" w:cs="Times New Roman"/>
                          <w:lang w:val="en-US"/>
                        </w:rPr>
                      </w:pPr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</w:rPr>
                        <w:t xml:space="preserve">Ц</w:t>
                      </w:r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  <w:vertAlign w:val="subscript"/>
                        </w:rPr>
                        <w:t xml:space="preserve">ПГ</w:t>
                      </w:r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  <w:vertAlign w:val="subscript"/>
                          <w:lang w:val="en-US"/>
                        </w:rPr>
                        <w:t xml:space="preserve">,i+1</w:t>
                      </w:r>
                      <w:r>
                        <w:rPr>
                          <w:rFonts w:eastAsia="Times New Roman" w:cs="Times New Roman"/>
                          <w:i/>
                          <w:sz w:val="32"/>
                          <w:lang w:val="en-US"/>
                        </w:rPr>
                        <w:t xml:space="preserve"> = </w:t>
                      </w:r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</w:rPr>
                        <w:t xml:space="preserve">Ц</w:t>
                      </w:r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  <w:vertAlign w:val="subscript"/>
                        </w:rPr>
                        <w:t xml:space="preserve">ПГ</w:t>
                      </w:r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  <w:vertAlign w:val="subscript"/>
                          <w:lang w:val="en-US"/>
                        </w:rPr>
                        <w:t xml:space="preserve">,i </w:t>
                      </w:r>
                      <m:oMath>
                        <m:r>
                          <w:rPr>
                            <w:rFonts w:ascii="Cambria Math" w:hAnsi="Cambria Math" w:eastAsia="Cambria Math" w:cs="Cambria Math"/>
                            <w:sz w:val="32"/>
                            <w:lang w:val="en-US"/>
                          </w:rPr>
                          <m:rPr/>
                          <m:t>×</m:t>
                        </m:r>
                      </m:oMath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  <w:lang w:val="en-US"/>
                        </w:rPr>
                        <w:t xml:space="preserve"> I</w:t>
                      </w:r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  <w:vertAlign w:val="subscript"/>
                        </w:rPr>
                        <w:t xml:space="preserve">ПГ</w:t>
                      </w:r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  <w:vertAlign w:val="subscript"/>
                          <w:lang w:val="en-US"/>
                        </w:rPr>
                        <w:t xml:space="preserve">,i</w:t>
                      </w:r>
                      <w:r>
                        <w:rPr>
                          <w:rFonts w:eastAsia="Times New Roman" w:cs="Times New Roman"/>
                          <w:i/>
                          <w:sz w:val="32"/>
                          <w:vertAlign w:val="subscript"/>
                          <w:lang w:val="en-US"/>
                        </w:rPr>
                        <w:t xml:space="preserve">+1 </w:t>
                      </w:r>
                      <w:r>
                        <w:rPr>
                          <w:rFonts w:eastAsia="Times New Roman" w:cs="Times New Roman"/>
                          <w:i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eastAsia="Times New Roman" w:cs="Times New Roman"/>
                          <w:i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eastAsia="Times New Roman" w:cs="Times New Roman"/>
                          <w:i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eastAsia="Times New Roman" w:cs="Times New Roman"/>
                          <w:i/>
                          <w:sz w:val="28"/>
                          <w:lang w:val="en-US"/>
                        </w:rPr>
                        <w:tab/>
                      </w:r>
                      <w:r>
                        <w:rPr>
                          <w:rFonts w:eastAsia="Times New Roman" w:cs="Times New Roman"/>
                          <w:i/>
                          <w:sz w:val="28"/>
                          <w:lang w:val="en-US"/>
                        </w:rPr>
                        <w:tab/>
                      </w:r>
                      <w:r>
                        <w:rPr>
                          <w:rFonts w:eastAsia="Times New Roman" w:cs="Times New Roman"/>
                          <w:lang w:val="en-US"/>
                        </w:rPr>
                        <w:t xml:space="preserve">(2)</w:t>
                      </w:r>
                      <w:r>
                        <w:rPr>
                          <w:rFonts w:eastAsia="Times New Roman" w:cs="Times New Roman"/>
                          <w:lang w:val="en-US"/>
                        </w:rPr>
                      </w:r>
                    </w:p>
                  </w:txbxContent>
                </v:textbox>
              </v:shape>
            </w:pict>
          </mc:Fallback>
        </mc:AlternateContent>
      </w:r>
    </w:p>
    <w:p w14:paraId="3D5576EA" w14:textId="77777777" w:rsidR="00D960D4" w:rsidRDefault="00D960D4"/>
    <w:p w14:paraId="12BFCE18" w14:textId="77777777" w:rsidR="00D960D4" w:rsidRDefault="00D960D4"/>
    <w:p w14:paraId="63523573" w14:textId="77777777" w:rsidR="00D960D4" w:rsidRDefault="0032509B">
      <w:r>
        <w:rPr>
          <w:lang w:eastAsia="ru-RU" w:bidi="ru-RU"/>
        </w:rPr>
        <w:t>Прогноз цен на прочие первичные энергоресурсы, используемые для технологических нуж</w:t>
      </w:r>
      <w:r>
        <w:rPr>
          <w:lang w:eastAsia="ru-RU" w:bidi="ru-RU"/>
        </w:rPr>
        <w:t>д, устанавливался по формулам, аналогично формуле 2.</w:t>
      </w:r>
    </w:p>
    <w:p w14:paraId="63D96899" w14:textId="77777777" w:rsidR="00D960D4" w:rsidRDefault="0032509B">
      <w:r>
        <w:rPr>
          <w:lang w:eastAsia="ru-RU" w:bidi="ru-RU"/>
        </w:rPr>
        <w:lastRenderedPageBreak/>
        <w:t>Прогноз цен на покупной теплоноситель последующего периода по отношению к предыдущему и базовому устанавливался в соответствии с формулой:</w:t>
      </w:r>
    </w:p>
    <w:p w14:paraId="268E9E09" w14:textId="77777777" w:rsidR="00D960D4" w:rsidRDefault="0032509B">
      <w:r>
        <w:rPr>
          <w:noProof/>
          <w:lang w:eastAsia="ru-RU"/>
        </w:rPr>
        <mc:AlternateContent>
          <mc:Choice Requires="wpg">
            <w:drawing>
              <wp:anchor distT="0" distB="0" distL="115200" distR="115200" simplePos="0" relativeHeight="251661824" behindDoc="0" locked="0" layoutInCell="1" allowOverlap="1" wp14:anchorId="54F7A396" wp14:editId="3B4B88DC">
                <wp:simplePos x="0" y="0"/>
                <wp:positionH relativeFrom="column">
                  <wp:posOffset>140970</wp:posOffset>
                </wp:positionH>
                <wp:positionV relativeFrom="paragraph">
                  <wp:posOffset>160655</wp:posOffset>
                </wp:positionV>
                <wp:extent cx="5359547" cy="390525"/>
                <wp:effectExtent l="0" t="0" r="0" b="9525"/>
                <wp:wrapNone/>
                <wp:docPr id="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5359547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62F43AC" w14:textId="77777777" w:rsidR="00D960D4" w:rsidRDefault="0032509B">
                            <w:pPr>
                              <w:rPr>
                                <w:rFonts w:eastAsia="Times New Roman" w:cs="Times New Roman"/>
                                <w:lang w:val="en-US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</w:rPr>
                              <w:t>Ц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  <w:vertAlign w:val="subscript"/>
                              </w:rPr>
                              <w:t>ПТн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  <w:vertAlign w:val="subscript"/>
                                <w:lang w:val="en-US"/>
                              </w:rPr>
                              <w:t>,i+1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32"/>
                                <w:lang w:val="en-US"/>
                              </w:rPr>
                              <w:t xml:space="preserve"> = 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</w:rPr>
                              <w:t>Ц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  <w:vertAlign w:val="subscript"/>
                              </w:rPr>
                              <w:t>ПТн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  <w:vertAlign w:val="subscript"/>
                                <w:lang w:val="en-US"/>
                              </w:rPr>
                              <w:t xml:space="preserve">,i </w:t>
                            </w:r>
                            <m:oMath>
                              <m:r>
                                <w:rPr>
                                  <w:rFonts w:ascii="Cambria Math" w:eastAsia="Cambria Math" w:hAnsi="Cambria Math" w:cs="Cambria Math"/>
                                  <w:sz w:val="32"/>
                                  <w:lang w:val="en-US"/>
                                </w:rPr>
                                <m:t>×</m:t>
                              </m:r>
                            </m:oMath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  <w:lang w:val="en-US"/>
                              </w:rPr>
                              <w:t xml:space="preserve"> I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  <w:vertAlign w:val="subscript"/>
                              </w:rPr>
                              <w:t>ИПЦ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  <w:vertAlign w:val="subscript"/>
                                <w:lang w:val="en-US"/>
                              </w:rPr>
                              <w:t>,i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32"/>
                                <w:vertAlign w:val="subscript"/>
                                <w:lang w:val="en-US"/>
                              </w:rPr>
                              <w:t xml:space="preserve">+1 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2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2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lang w:val="en-US"/>
                              </w:rPr>
                              <w:t>(3)</w:t>
                            </w:r>
                          </w:p>
                        </w:txbxContent>
                      </wps:txbx>
                      <wps:bodyPr vertOverflow="overflow" horzOverflow="clip" vert="horz" wrap="square" lIns="91440" tIns="45720" rIns="91440" bIns="45720" numCol="1" spcCol="0" rtlCol="0" fromWordArt="0" anchor="t" anchorCtr="0" forceAA="0" compatLnSpc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>
            <w:pict>
              <v:shape id="shape 3" o:spid="_x0000_s3" o:spt="202" type="#_x0000_t202" style="position:absolute;z-index:251661824;o:allowoverlap:true;o:allowincell:true;mso-position-horizontal-relative:text;margin-left:11.10pt;mso-position-horizontal:absolute;mso-position-vertical-relative:text;margin-top:12.65pt;mso-position-vertical:absolute;width:422.01pt;height:30.75pt;mso-wrap-distance-left:9.07pt;mso-wrap-distance-top:0.00pt;mso-wrap-distance-right:9.07pt;mso-wrap-distance-bottom:0.00pt;v-text-anchor:top;visibility:visible;" fillcolor="#FFFFFF" stroked="f" strokeweight="0.50pt">
                <v:textbox inset="0,0,0,0">
                  <w:txbxContent>
                    <w:p>
                      <w:pPr>
                        <w:rPr>
                          <w:rFonts w:eastAsia="Times New Roman" w:cs="Times New Roman"/>
                          <w:lang w:val="en-US"/>
                        </w:rPr>
                      </w:pPr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</w:rPr>
                        <w:t xml:space="preserve">Ц</w:t>
                      </w:r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  <w:vertAlign w:val="subscript"/>
                        </w:rPr>
                        <w:t xml:space="preserve">ПТн</w:t>
                      </w:r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  <w:vertAlign w:val="subscript"/>
                          <w:lang w:val="en-US"/>
                        </w:rPr>
                        <w:t xml:space="preserve">,i+1</w:t>
                      </w:r>
                      <w:r>
                        <w:rPr>
                          <w:rFonts w:eastAsia="Times New Roman" w:cs="Times New Roman"/>
                          <w:i/>
                          <w:sz w:val="32"/>
                          <w:lang w:val="en-US"/>
                        </w:rPr>
                        <w:t xml:space="preserve"> = </w:t>
                      </w:r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</w:rPr>
                        <w:t xml:space="preserve">Ц</w:t>
                      </w:r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  <w:vertAlign w:val="subscript"/>
                        </w:rPr>
                        <w:t xml:space="preserve">ПТн</w:t>
                      </w:r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  <w:vertAlign w:val="subscript"/>
                          <w:lang w:val="en-US"/>
                        </w:rPr>
                        <w:t xml:space="preserve">,i </w:t>
                      </w:r>
                      <m:oMath>
                        <m:r>
                          <w:rPr>
                            <w:rFonts w:ascii="Cambria Math" w:hAnsi="Cambria Math" w:eastAsia="Cambria Math" w:cs="Cambria Math"/>
                            <w:sz w:val="32"/>
                            <w:lang w:val="en-US"/>
                          </w:rPr>
                          <m:rPr/>
                          <m:t>×</m:t>
                        </m:r>
                      </m:oMath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  <w:lang w:val="en-US"/>
                        </w:rPr>
                        <w:t xml:space="preserve"> I</w:t>
                      </w:r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  <w:vertAlign w:val="subscript"/>
                        </w:rPr>
                        <w:t xml:space="preserve">ИПЦ</w:t>
                      </w:r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  <w:vertAlign w:val="subscript"/>
                          <w:lang w:val="en-US"/>
                        </w:rPr>
                        <w:t xml:space="preserve">,i</w:t>
                      </w:r>
                      <w:r>
                        <w:rPr>
                          <w:rFonts w:eastAsia="Times New Roman" w:cs="Times New Roman"/>
                          <w:i/>
                          <w:sz w:val="32"/>
                          <w:vertAlign w:val="subscript"/>
                          <w:lang w:val="en-US"/>
                        </w:rPr>
                        <w:t xml:space="preserve">+1 </w:t>
                      </w:r>
                      <w:r>
                        <w:rPr>
                          <w:rFonts w:eastAsia="Times New Roman" w:cs="Times New Roman"/>
                          <w:i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eastAsia="Times New Roman" w:cs="Times New Roman"/>
                          <w:i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eastAsia="Times New Roman" w:cs="Times New Roman"/>
                          <w:i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eastAsia="Times New Roman" w:cs="Times New Roman"/>
                          <w:i/>
                          <w:sz w:val="28"/>
                          <w:lang w:val="en-US"/>
                        </w:rPr>
                        <w:tab/>
                      </w:r>
                      <w:r>
                        <w:rPr>
                          <w:rFonts w:eastAsia="Times New Roman" w:cs="Times New Roman"/>
                          <w:i/>
                          <w:sz w:val="28"/>
                          <w:lang w:val="en-US"/>
                        </w:rPr>
                        <w:tab/>
                      </w:r>
                      <w:r>
                        <w:rPr>
                          <w:rFonts w:eastAsia="Times New Roman" w:cs="Times New Roman"/>
                          <w:lang w:val="en-US"/>
                        </w:rPr>
                        <w:t xml:space="preserve">(3)</w:t>
                      </w:r>
                      <w:r>
                        <w:rPr>
                          <w:rFonts w:eastAsia="Times New Roman" w:cs="Times New Roman"/>
                          <w:lang w:val="en-US"/>
                        </w:rPr>
                      </w:r>
                    </w:p>
                  </w:txbxContent>
                </v:textbox>
              </v:shape>
            </w:pict>
          </mc:Fallback>
        </mc:AlternateContent>
      </w:r>
    </w:p>
    <w:p w14:paraId="48517AB0" w14:textId="77777777" w:rsidR="00D960D4" w:rsidRDefault="00D960D4"/>
    <w:p w14:paraId="78DC8D59" w14:textId="77777777" w:rsidR="00D960D4" w:rsidRDefault="00D960D4">
      <w:pPr>
        <w:pStyle w:val="1c"/>
        <w:shd w:val="clear" w:color="auto" w:fill="auto"/>
        <w:ind w:firstLine="580"/>
        <w:jc w:val="both"/>
      </w:pPr>
    </w:p>
    <w:p w14:paraId="40278040" w14:textId="77777777" w:rsidR="00D960D4" w:rsidRDefault="0032509B">
      <w:r>
        <w:rPr>
          <w:lang w:eastAsia="ru-RU" w:bidi="ru-RU"/>
        </w:rPr>
        <w:t>Прогноз цен на покупную тепловую энергию устанавливался в соответствии с полученными результатами расчетов ценовых последствий в результате реализации программ строительства, реконструкции и технического перевооружения систем теплоснабжения для каждой расс</w:t>
      </w:r>
      <w:r>
        <w:rPr>
          <w:lang w:eastAsia="ru-RU" w:bidi="ru-RU"/>
        </w:rPr>
        <w:t>матриваемой теплоснабжающей организации.</w:t>
      </w:r>
    </w:p>
    <w:p w14:paraId="466FE6E6" w14:textId="77777777" w:rsidR="00D960D4" w:rsidRDefault="0032509B">
      <w:r>
        <w:rPr>
          <w:lang w:eastAsia="ru-RU" w:bidi="ru-RU"/>
        </w:rPr>
        <w:t>Амортизация оборудования, в части амортизации существующего оборудования, принималась по линейному способу амортизационных отчислений, на основании данных тарифных дел. Амортизация основных фондов, образованных в ре</w:t>
      </w:r>
      <w:r>
        <w:rPr>
          <w:lang w:eastAsia="ru-RU" w:bidi="ru-RU"/>
        </w:rPr>
        <w:t>зультате нового строительства, модернизации и технического перевооружения основных производственных фондов и включенных в состав проектов схемы теплоснабжения, принималась по линейному методу с нормой амортизации, установленной в соответствии с ПП РФ от 01</w:t>
      </w:r>
      <w:r>
        <w:rPr>
          <w:lang w:eastAsia="ru-RU" w:bidi="ru-RU"/>
        </w:rPr>
        <w:t xml:space="preserve">.01.2002 г. О классификации основных средств, включаемых в амортизационные группы (в ред. Постановлений Правительства РФ от 09.07.2003 No415, от 08.08.2003 No476, от 18.11.2006 No697, от 12.09.2008 No676, от 24.02.2009 No165). </w:t>
      </w:r>
    </w:p>
    <w:p w14:paraId="4DF9E29D" w14:textId="77777777" w:rsidR="00D960D4" w:rsidRDefault="0032509B">
      <w:r>
        <w:rPr>
          <w:lang w:eastAsia="ru-RU" w:bidi="ru-RU"/>
        </w:rPr>
        <w:t xml:space="preserve">Прогноз изменения стоимости </w:t>
      </w:r>
      <w:r>
        <w:rPr>
          <w:lang w:eastAsia="ru-RU" w:bidi="ru-RU"/>
        </w:rPr>
        <w:t>прочих расходов принимался по индексу инфляции (ИПЦ).</w:t>
      </w:r>
    </w:p>
    <w:p w14:paraId="067791CE" w14:textId="77777777" w:rsidR="00D960D4" w:rsidRDefault="0032509B">
      <w:r>
        <w:rPr>
          <w:lang w:eastAsia="ru-RU" w:bidi="ru-RU"/>
        </w:rPr>
        <w:t xml:space="preserve">Затраты в составе капитальных затрат с целью их приведения к ценам соответствующих лет умножались на индекс цен СМР. </w:t>
      </w:r>
    </w:p>
    <w:p w14:paraId="34214D79" w14:textId="77777777" w:rsidR="00D960D4" w:rsidRDefault="0032509B">
      <w:pPr>
        <w:rPr>
          <w:lang w:eastAsia="ru-RU" w:bidi="ru-RU"/>
        </w:rPr>
      </w:pPr>
      <w:r>
        <w:rPr>
          <w:lang w:eastAsia="ru-RU" w:bidi="ru-RU"/>
        </w:rPr>
        <w:t xml:space="preserve">Принятые индексы-дефляторы должны быть уточнены при последующих актуализациях схемы </w:t>
      </w:r>
      <w:r>
        <w:rPr>
          <w:lang w:eastAsia="ru-RU" w:bidi="ru-RU"/>
        </w:rPr>
        <w:t>теплоснабжения.</w:t>
      </w:r>
    </w:p>
    <w:p w14:paraId="7CA5F94A" w14:textId="77777777" w:rsidR="00D960D4" w:rsidRDefault="0032509B">
      <w:r>
        <w:t xml:space="preserve">Представленный значения тарифов носят рекомендательный характер и подлежат корректировке в соответствии с Федеральным законом от 27.07.2010 № 190-ФЗ «О теплоснабжении», постановлением Правительства Российской Федерации от 22.10.2012 № 1075 </w:t>
      </w:r>
      <w:r>
        <w:t>«О ценообразовании в сфере теплоснабжения», Методическими указаниями по расчету регулируемых цен (тарифов) в сфере теплоснабжения, утвержденными приказом ФСТ России от 13.06.2013 № 760-э.</w:t>
      </w:r>
    </w:p>
    <w:p w14:paraId="06598007" w14:textId="77777777" w:rsidR="00D960D4" w:rsidRDefault="0032509B">
      <w:pPr>
        <w:pStyle w:val="21"/>
        <w:pageBreakBefore w:val="0"/>
        <w:numPr>
          <w:ilvl w:val="1"/>
          <w:numId w:val="1"/>
        </w:numPr>
        <w:spacing w:before="120"/>
        <w:ind w:left="709" w:firstLine="0"/>
        <w:rPr>
          <w:bCs w:val="0"/>
          <w:szCs w:val="32"/>
          <w:lang w:eastAsia="en-US"/>
        </w:rPr>
      </w:pPr>
      <w:bookmarkStart w:id="30" w:name="_Hlk225778082"/>
      <w:bookmarkStart w:id="31" w:name="_Toc227928556"/>
      <w:r>
        <w:rPr>
          <w:bCs w:val="0"/>
          <w:szCs w:val="32"/>
          <w:lang w:eastAsia="en-US"/>
        </w:rPr>
        <w:lastRenderedPageBreak/>
        <w:t>Ценовые последствия для ЕТО-1 ООО «Осиновская теплоснабжающая компан</w:t>
      </w:r>
      <w:r>
        <w:rPr>
          <w:bCs w:val="0"/>
          <w:szCs w:val="32"/>
          <w:lang w:eastAsia="en-US"/>
        </w:rPr>
        <w:t>ия»</w:t>
      </w:r>
      <w:bookmarkEnd w:id="31"/>
    </w:p>
    <w:p w14:paraId="32912EA3" w14:textId="00D4E08F" w:rsidR="00D960D4" w:rsidRDefault="0032509B">
      <w:r>
        <w:rPr>
          <w:lang w:eastAsia="ru-RU" w:bidi="ru-RU"/>
        </w:rPr>
        <w:t xml:space="preserve">На рисунке </w:t>
      </w:r>
      <w:r>
        <w:rPr>
          <w:lang w:eastAsia="ru-RU" w:bidi="ru-RU"/>
        </w:rPr>
        <w:fldChar w:fldCharType="begin"/>
      </w:r>
      <w:r>
        <w:rPr>
          <w:lang w:eastAsia="ru-RU" w:bidi="ru-RU"/>
        </w:rPr>
        <w:instrText xml:space="preserve"> REF _Ref225783747 \h  \* MERGEFORMAT </w:instrText>
      </w:r>
      <w:r>
        <w:rPr>
          <w:lang w:eastAsia="ru-RU" w:bidi="ru-RU"/>
        </w:rPr>
      </w:r>
      <w:r>
        <w:rPr>
          <w:lang w:eastAsia="ru-RU" w:bidi="ru-RU"/>
        </w:rPr>
        <w:fldChar w:fldCharType="separate"/>
      </w:r>
      <w:r w:rsidRPr="0032509B">
        <w:rPr>
          <w:rStyle w:val="aff0"/>
        </w:rPr>
        <w:t xml:space="preserve">Рисунок </w:t>
      </w:r>
      <w:r>
        <w:t>5.2.1</w:t>
      </w:r>
      <w:r>
        <w:rPr>
          <w:lang w:eastAsia="ru-RU" w:bidi="ru-RU"/>
        </w:rPr>
        <w:fldChar w:fldCharType="end"/>
      </w:r>
      <w:r>
        <w:rPr>
          <w:lang w:eastAsia="ru-RU" w:bidi="ru-RU"/>
        </w:rPr>
        <w:t xml:space="preserve"> представлены прогнозные тарифы на тепловую энергию</w:t>
      </w:r>
      <w:r>
        <w:rPr>
          <w:lang w:eastAsia="ru-RU" w:bidi="ru-RU"/>
        </w:rPr>
        <w:br/>
        <w:t>ЕТО-1 ООО «ОТК»</w:t>
      </w:r>
      <w:r>
        <w:t xml:space="preserve">. Прогноз составлен в ценах соответствующих лет на период до 2050 года. </w:t>
      </w:r>
    </w:p>
    <w:p w14:paraId="06B6EF7F" w14:textId="77777777" w:rsidR="00D960D4" w:rsidRDefault="0032509B">
      <w:pPr>
        <w:pStyle w:val="1c"/>
        <w:shd w:val="clear" w:color="auto" w:fill="auto"/>
        <w:ind w:firstLine="0"/>
        <w:jc w:val="both"/>
      </w:pPr>
      <w:r>
        <w:rPr>
          <w:noProof/>
        </w:rPr>
        <mc:AlternateContent>
          <mc:Choice Requires="wpg">
            <w:drawing>
              <wp:inline distT="0" distB="0" distL="0" distR="0" wp14:anchorId="5BCE31D1" wp14:editId="105A0D39">
                <wp:extent cx="5864860" cy="4913630"/>
                <wp:effectExtent l="0" t="0" r="2540" b="1270"/>
                <wp:docPr id="5" name="Рисунок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/>
                        </pic:cNvPicPr>
                      </pic:nvPicPr>
                      <pic:blipFill>
                        <a:blip r:embed="rId27"/>
                        <a:stretch/>
                      </pic:blipFill>
                      <pic:spPr bwMode="auto">
                        <a:xfrm>
                          <a:off x="0" y="0"/>
                          <a:ext cx="5864860" cy="49136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width:461.80pt;height:386.90pt;mso-wrap-distance-left:0.00pt;mso-wrap-distance-top:0.00pt;mso-wrap-distance-right:0.00pt;mso-wrap-distance-bottom:0.00pt;" stroked="false">
                <v:path textboxrect="0,0,0,0"/>
                <v:imagedata r:id="rId28" o:title=""/>
              </v:shape>
            </w:pict>
          </mc:Fallback>
        </mc:AlternateContent>
      </w:r>
    </w:p>
    <w:p w14:paraId="330E8B2B" w14:textId="77777777" w:rsidR="00D960D4" w:rsidRDefault="00D960D4">
      <w:pPr>
        <w:ind w:firstLine="0"/>
        <w:jc w:val="center"/>
        <w:rPr>
          <w:sz w:val="2"/>
          <w:szCs w:val="2"/>
        </w:rPr>
      </w:pPr>
    </w:p>
    <w:p w14:paraId="4FFDB4A8" w14:textId="6013A9C6" w:rsidR="00D960D4" w:rsidRDefault="0032509B">
      <w:pPr>
        <w:pStyle w:val="affc"/>
        <w:outlineLvl w:val="4"/>
      </w:pPr>
      <w:bookmarkStart w:id="32" w:name="_Ref225783747"/>
      <w:bookmarkStart w:id="33" w:name="_Toc227928540"/>
      <w:r>
        <w:t xml:space="preserve">Рисунок </w:t>
      </w:r>
      <w:r>
        <w:fldChar w:fldCharType="begin"/>
      </w:r>
      <w:r>
        <w:instrText xml:space="preserve">STYLEREF 2 \s </w:instrText>
      </w:r>
      <w:r>
        <w:fldChar w:fldCharType="separate"/>
      </w:r>
      <w:r>
        <w:rPr>
          <w:noProof/>
        </w:rPr>
        <w:t>5.2</w:t>
      </w:r>
      <w:r>
        <w:fldChar w:fldCharType="end"/>
      </w:r>
      <w:r>
        <w:t>.</w:t>
      </w:r>
      <w:r>
        <w:fldChar w:fldCharType="begin"/>
      </w:r>
      <w:r>
        <w:instrText xml:space="preserve">SEQ Рисунок_1 \* ARABIC \s 2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2"/>
      <w:r>
        <w:t xml:space="preserve"> – Прогнозный тариф на тепловую энергию в зоне ЕТО-1 ООО «ОТК», поставляемую потребителям</w:t>
      </w:r>
      <w:bookmarkEnd w:id="33"/>
    </w:p>
    <w:p w14:paraId="5308682C" w14:textId="77777777" w:rsidR="00D960D4" w:rsidRDefault="0032509B">
      <w:r>
        <w:rPr>
          <w:lang w:eastAsia="ru-RU" w:bidi="ru-RU"/>
        </w:rPr>
        <w:t>В части тарифных последствий</w:t>
      </w:r>
      <w:r>
        <w:rPr>
          <w:lang w:eastAsia="ru-RU" w:bidi="ru-RU"/>
        </w:rPr>
        <w:t xml:space="preserve"> для ООО «ОТК» характерно следующее: в структуре существующих тарифов ООО «ОТК» практически отсутствует инвестиционный потенциал.</w:t>
      </w:r>
    </w:p>
    <w:p w14:paraId="04914358" w14:textId="77777777" w:rsidR="00D960D4" w:rsidRDefault="0032509B">
      <w:r>
        <w:rPr>
          <w:lang w:eastAsia="ru-RU" w:bidi="ru-RU"/>
        </w:rPr>
        <w:t>Рост прогнозного тарифа в 2033 году связан с реализацией мероприятия по резервированию АО «Энергоцентр «Майский», которое пред</w:t>
      </w:r>
      <w:r>
        <w:rPr>
          <w:lang w:eastAsia="ru-RU" w:bidi="ru-RU"/>
        </w:rPr>
        <w:t xml:space="preserve">полагает строительство резервной перемычки между тепловодом №16 «Майский» и тепловым пунктом АО «Энергоцентр «Майский» Ду 400 L~300 п. м. Указанное мероприятие необходимо для </w:t>
      </w:r>
      <w:r>
        <w:rPr>
          <w:lang w:eastAsia="ru-RU" w:bidi="ru-RU"/>
        </w:rPr>
        <w:lastRenderedPageBreak/>
        <w:t xml:space="preserve">обеспечения качественно и надежного теплоснабжения потребителей тепловой энергии </w:t>
      </w:r>
      <w:r>
        <w:rPr>
          <w:lang w:eastAsia="ru-RU" w:bidi="ru-RU"/>
        </w:rPr>
        <w:t>Осиновского сельского поселения.</w:t>
      </w:r>
    </w:p>
    <w:p w14:paraId="53D134E6" w14:textId="77777777" w:rsidR="00D960D4" w:rsidRDefault="0032509B">
      <w:r>
        <w:rPr>
          <w:lang w:eastAsia="ru-RU" w:bidi="ru-RU"/>
        </w:rPr>
        <w:t>С целью реализации мероприятия в дальнейшем следует определить источник финансирования. В целях обеспечения финансовой устойчивости организации теплоснабжения и социальной защиты населения необходимо предусмотреть один из с</w:t>
      </w:r>
      <w:r>
        <w:rPr>
          <w:lang w:eastAsia="ru-RU" w:bidi="ru-RU"/>
        </w:rPr>
        <w:t>ледующих механизмов финансирования:</w:t>
      </w:r>
    </w:p>
    <w:p w14:paraId="1BE742A9" w14:textId="77777777" w:rsidR="00D960D4" w:rsidRDefault="0032509B">
      <w:pPr>
        <w:pStyle w:val="afa"/>
        <w:numPr>
          <w:ilvl w:val="0"/>
          <w:numId w:val="37"/>
        </w:numPr>
        <w:rPr>
          <w:lang w:eastAsia="ru-RU" w:bidi="ru-RU"/>
        </w:rPr>
      </w:pPr>
      <w:r>
        <w:rPr>
          <w:lang w:eastAsia="ru-RU" w:bidi="ru-RU"/>
        </w:rPr>
        <w:t>привлечение внетарифных источников финансирования;</w:t>
      </w:r>
    </w:p>
    <w:p w14:paraId="11F4FE7A" w14:textId="77777777" w:rsidR="00D960D4" w:rsidRDefault="0032509B">
      <w:pPr>
        <w:pStyle w:val="afa"/>
        <w:numPr>
          <w:ilvl w:val="0"/>
          <w:numId w:val="37"/>
        </w:numPr>
        <w:rPr>
          <w:lang w:eastAsia="ru-RU" w:bidi="ru-RU"/>
        </w:rPr>
      </w:pPr>
      <w:r>
        <w:rPr>
          <w:lang w:eastAsia="ru-RU" w:bidi="ru-RU"/>
        </w:rPr>
        <w:t>выделение бюджетных ассигнований на компенсацию межтарифной разницы;</w:t>
      </w:r>
    </w:p>
    <w:p w14:paraId="7ED340D2" w14:textId="77777777" w:rsidR="00D960D4" w:rsidRDefault="0032509B">
      <w:pPr>
        <w:pStyle w:val="afa"/>
        <w:numPr>
          <w:ilvl w:val="0"/>
          <w:numId w:val="37"/>
        </w:numPr>
        <w:rPr>
          <w:lang w:eastAsia="ru-RU" w:bidi="ru-RU"/>
        </w:rPr>
      </w:pPr>
      <w:r>
        <w:rPr>
          <w:lang w:eastAsia="ru-RU" w:bidi="ru-RU"/>
        </w:rPr>
        <w:t>предоставление субсидий из региональных или федеральных бюджетов для покрытия межтарифной разницы.</w:t>
      </w:r>
    </w:p>
    <w:p w14:paraId="096AA277" w14:textId="77777777" w:rsidR="00D960D4" w:rsidRDefault="0032509B">
      <w:pPr>
        <w:pStyle w:val="21"/>
        <w:pageBreakBefore w:val="0"/>
        <w:numPr>
          <w:ilvl w:val="1"/>
          <w:numId w:val="1"/>
        </w:numPr>
        <w:spacing w:before="120"/>
        <w:ind w:left="709" w:firstLine="0"/>
        <w:rPr>
          <w:bCs w:val="0"/>
          <w:szCs w:val="32"/>
          <w:lang w:eastAsia="en-US"/>
        </w:rPr>
      </w:pPr>
      <w:bookmarkStart w:id="34" w:name="_Toc227928557"/>
      <w:r>
        <w:rPr>
          <w:bCs w:val="0"/>
          <w:szCs w:val="32"/>
          <w:lang w:eastAsia="en-US"/>
        </w:rPr>
        <w:t>Ц</w:t>
      </w:r>
      <w:r>
        <w:rPr>
          <w:bCs w:val="0"/>
          <w:szCs w:val="32"/>
          <w:lang w:eastAsia="en-US"/>
        </w:rPr>
        <w:t>еновые последствия для ЕТО-2 АО «ТГК-16»</w:t>
      </w:r>
      <w:bookmarkEnd w:id="34"/>
    </w:p>
    <w:p w14:paraId="5AE7718A" w14:textId="62774F15" w:rsidR="00D960D4" w:rsidRDefault="0032509B">
      <w:pPr>
        <w:rPr>
          <w:szCs w:val="24"/>
          <w:lang w:eastAsia="ru-RU" w:bidi="ru-RU"/>
        </w:rPr>
      </w:pPr>
      <w:r>
        <w:rPr>
          <w:szCs w:val="24"/>
          <w:lang w:eastAsia="ru-RU" w:bidi="ru-RU"/>
        </w:rPr>
        <w:t xml:space="preserve">На рисунке </w:t>
      </w:r>
      <w:r>
        <w:rPr>
          <w:szCs w:val="24"/>
          <w:lang w:eastAsia="ru-RU" w:bidi="ru-RU"/>
        </w:rPr>
        <w:fldChar w:fldCharType="begin"/>
      </w:r>
      <w:r>
        <w:rPr>
          <w:szCs w:val="24"/>
          <w:lang w:eastAsia="ru-RU" w:bidi="ru-RU"/>
        </w:rPr>
        <w:instrText xml:space="preserve"> REF _Ref222937974 \h  \* MERGEFORMAT </w:instrText>
      </w:r>
      <w:r>
        <w:rPr>
          <w:szCs w:val="24"/>
          <w:lang w:eastAsia="ru-RU" w:bidi="ru-RU"/>
        </w:rPr>
      </w:r>
      <w:r>
        <w:rPr>
          <w:szCs w:val="24"/>
          <w:lang w:eastAsia="ru-RU" w:bidi="ru-RU"/>
        </w:rPr>
        <w:fldChar w:fldCharType="separate"/>
      </w:r>
      <w:r w:rsidRPr="0032509B">
        <w:rPr>
          <w:rStyle w:val="aff0"/>
        </w:rPr>
        <w:t xml:space="preserve">Рисунок </w:t>
      </w:r>
      <w:r>
        <w:t>5.3.1</w:t>
      </w:r>
      <w:r>
        <w:rPr>
          <w:szCs w:val="24"/>
          <w:lang w:eastAsia="ru-RU" w:bidi="ru-RU"/>
        </w:rPr>
        <w:fldChar w:fldCharType="end"/>
      </w:r>
      <w:r>
        <w:rPr>
          <w:szCs w:val="24"/>
          <w:lang w:eastAsia="ru-RU" w:bidi="ru-RU"/>
        </w:rPr>
        <w:t xml:space="preserve"> представлены прогнозные цены на тепловую энергию ЕТО-2 АО «ТГК-16» в ценах соответств</w:t>
      </w:r>
      <w:r>
        <w:rPr>
          <w:szCs w:val="24"/>
          <w:lang w:eastAsia="ru-RU" w:bidi="ru-RU"/>
        </w:rPr>
        <w:t>ующих лет на период до 2050 года.</w:t>
      </w:r>
    </w:p>
    <w:p w14:paraId="7BFBB1D1" w14:textId="77777777" w:rsidR="00D960D4" w:rsidRDefault="0032509B">
      <w:pPr>
        <w:ind w:firstLine="0"/>
        <w:jc w:val="center"/>
        <w:rPr>
          <w:lang w:eastAsia="ru-RU" w:bidi="ru-RU"/>
        </w:rPr>
      </w:pPr>
      <w:r>
        <w:rPr>
          <w:noProof/>
        </w:rPr>
        <w:drawing>
          <wp:inline distT="0" distB="0" distL="0" distR="0" wp14:anchorId="69BA0591" wp14:editId="20747EEB">
            <wp:extent cx="6164602" cy="4744167"/>
            <wp:effectExtent l="4762" t="4762" r="4762" b="4762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14:paraId="01E19458" w14:textId="09ACD6A3" w:rsidR="00D960D4" w:rsidRDefault="0032509B">
      <w:pPr>
        <w:pStyle w:val="affc"/>
        <w:outlineLvl w:val="4"/>
      </w:pPr>
      <w:bookmarkStart w:id="35" w:name="_Ref222937974"/>
      <w:bookmarkStart w:id="36" w:name="_Toc227928541"/>
      <w:r>
        <w:t xml:space="preserve">Рисунок </w:t>
      </w:r>
      <w:r>
        <w:fldChar w:fldCharType="begin"/>
      </w:r>
      <w:r>
        <w:instrText xml:space="preserve">STYLEREF 2 \s </w:instrText>
      </w:r>
      <w:r>
        <w:fldChar w:fldCharType="separate"/>
      </w:r>
      <w:r>
        <w:rPr>
          <w:noProof/>
        </w:rPr>
        <w:t>5.3</w:t>
      </w:r>
      <w:r>
        <w:fldChar w:fldCharType="end"/>
      </w:r>
      <w:r>
        <w:t>.</w:t>
      </w:r>
      <w:r>
        <w:fldChar w:fldCharType="begin"/>
      </w:r>
      <w:r>
        <w:instrText xml:space="preserve">SEQ Рисунок_1 \* ARABIC \s 2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5"/>
      <w:r>
        <w:t xml:space="preserve"> – </w:t>
      </w:r>
      <w:r>
        <w:t>Прогнозный тариф на тепловую энергию в зоне ЕТО-2 АО «ТГК-16», поставляемую потребителям</w:t>
      </w:r>
      <w:bookmarkEnd w:id="36"/>
    </w:p>
    <w:p w14:paraId="4604995C" w14:textId="77777777" w:rsidR="00D960D4" w:rsidRDefault="0032509B">
      <w:pPr>
        <w:rPr>
          <w:lang w:eastAsia="ru-RU" w:bidi="ru-RU"/>
        </w:rPr>
      </w:pPr>
      <w:r>
        <w:rPr>
          <w:lang w:eastAsia="ru-RU" w:bidi="ru-RU"/>
        </w:rPr>
        <w:lastRenderedPageBreak/>
        <w:t>Резкий рост тарифа в 2028 году обусловлен строительством новой тепловой сети для подключения перспективной нагрузки к Казанской ТЭЦ‑3 АО «ТГК‑16» (проекты №№ 002.02.01</w:t>
      </w:r>
      <w:r>
        <w:rPr>
          <w:lang w:eastAsia="ru-RU" w:bidi="ru-RU"/>
        </w:rPr>
        <w:t xml:space="preserve">.001, 002.02.01.002, 002.02.01.003, 002.02.01.004). </w:t>
      </w:r>
    </w:p>
    <w:p w14:paraId="397C2A67" w14:textId="77777777" w:rsidR="00D960D4" w:rsidRDefault="0032509B">
      <w:r>
        <w:rPr>
          <w:lang w:eastAsia="ru-RU" w:bidi="ru-RU"/>
        </w:rPr>
        <w:t>Реализация проекта позволит:</w:t>
      </w:r>
    </w:p>
    <w:p w14:paraId="6B7382F0" w14:textId="77777777" w:rsidR="00D960D4" w:rsidRDefault="0032509B">
      <w:pPr>
        <w:pStyle w:val="afa"/>
        <w:numPr>
          <w:ilvl w:val="0"/>
          <w:numId w:val="37"/>
        </w:numPr>
      </w:pPr>
      <w:r>
        <w:rPr>
          <w:lang w:eastAsia="ru-RU" w:bidi="ru-RU"/>
        </w:rPr>
        <w:t>снизить величину резерва тепловой мощности;</w:t>
      </w:r>
    </w:p>
    <w:p w14:paraId="49732301" w14:textId="77777777" w:rsidR="00D960D4" w:rsidRDefault="0032509B">
      <w:pPr>
        <w:pStyle w:val="afa"/>
        <w:numPr>
          <w:ilvl w:val="0"/>
          <w:numId w:val="37"/>
        </w:numPr>
      </w:pPr>
      <w:r>
        <w:rPr>
          <w:lang w:eastAsia="ru-RU" w:bidi="ru-RU"/>
        </w:rPr>
        <w:t>увеличить выработку тепловой энергии на источнике, работающем в режиме комбинированной выработки тепловой и электрической энергии;</w:t>
      </w:r>
    </w:p>
    <w:p w14:paraId="6112B3E7" w14:textId="77777777" w:rsidR="00D960D4" w:rsidRDefault="0032509B">
      <w:pPr>
        <w:pStyle w:val="afa"/>
        <w:numPr>
          <w:ilvl w:val="0"/>
          <w:numId w:val="37"/>
        </w:numPr>
      </w:pPr>
      <w:r>
        <w:rPr>
          <w:lang w:eastAsia="ru-RU" w:bidi="ru-RU"/>
        </w:rPr>
        <w:t>обеспечить надежное теплоснабжение перспективных потребителей — согласно результатам гидравлических расчетов, представленных в главе 3 настоящей схемы теплоснабжения.</w:t>
      </w:r>
    </w:p>
    <w:p w14:paraId="258C9D41" w14:textId="77777777" w:rsidR="00D960D4" w:rsidRDefault="0032509B">
      <w:pPr>
        <w:rPr>
          <w:lang w:eastAsia="ru-RU" w:bidi="ru-RU"/>
        </w:rPr>
      </w:pPr>
      <w:r>
        <w:rPr>
          <w:lang w:eastAsia="ru-RU" w:bidi="ru-RU"/>
        </w:rPr>
        <w:t xml:space="preserve">С целью реализации мероприятия в дальнейшем следует определить источник финансирования. </w:t>
      </w:r>
      <w:r>
        <w:rPr>
          <w:lang w:eastAsia="ru-RU" w:bidi="ru-RU"/>
        </w:rPr>
        <w:t>В целях обеспечения финансовой устойчивости организации теплоснабжения и социальной защиты населения необходимо предусмотреть один из следующих механизмов финансирования:</w:t>
      </w:r>
    </w:p>
    <w:p w14:paraId="1E799584" w14:textId="77777777" w:rsidR="00D960D4" w:rsidRDefault="0032509B">
      <w:pPr>
        <w:pStyle w:val="afa"/>
        <w:numPr>
          <w:ilvl w:val="0"/>
          <w:numId w:val="37"/>
        </w:numPr>
        <w:rPr>
          <w:lang w:eastAsia="ru-RU" w:bidi="ru-RU"/>
        </w:rPr>
      </w:pPr>
      <w:r>
        <w:rPr>
          <w:lang w:eastAsia="ru-RU" w:bidi="ru-RU"/>
        </w:rPr>
        <w:t>привлечение внетарифных источников финансирования;</w:t>
      </w:r>
    </w:p>
    <w:p w14:paraId="3969A6B2" w14:textId="77777777" w:rsidR="00D960D4" w:rsidRDefault="0032509B">
      <w:pPr>
        <w:pStyle w:val="afa"/>
        <w:numPr>
          <w:ilvl w:val="0"/>
          <w:numId w:val="37"/>
        </w:numPr>
        <w:rPr>
          <w:lang w:eastAsia="ru-RU" w:bidi="ru-RU"/>
        </w:rPr>
      </w:pPr>
      <w:r>
        <w:rPr>
          <w:lang w:eastAsia="ru-RU" w:bidi="ru-RU"/>
        </w:rPr>
        <w:t>выделение бюджетных ассигнований н</w:t>
      </w:r>
      <w:r>
        <w:rPr>
          <w:lang w:eastAsia="ru-RU" w:bidi="ru-RU"/>
        </w:rPr>
        <w:t>а компенсацию межтарифной разницы;</w:t>
      </w:r>
    </w:p>
    <w:p w14:paraId="252CC7EB" w14:textId="77777777" w:rsidR="00D960D4" w:rsidRDefault="0032509B">
      <w:pPr>
        <w:pStyle w:val="afa"/>
        <w:numPr>
          <w:ilvl w:val="0"/>
          <w:numId w:val="37"/>
        </w:numPr>
        <w:rPr>
          <w:lang w:eastAsia="ru-RU" w:bidi="ru-RU"/>
        </w:rPr>
      </w:pPr>
      <w:r>
        <w:rPr>
          <w:lang w:eastAsia="ru-RU" w:bidi="ru-RU"/>
        </w:rPr>
        <w:t>предоставление субсидий из региональных или федеральных бюджетов для покрытия указанной межтарифной разницы.</w:t>
      </w:r>
      <w:bookmarkEnd w:id="30"/>
    </w:p>
    <w:p w14:paraId="41FE4043" w14:textId="77777777" w:rsidR="00D960D4" w:rsidRDefault="0032509B">
      <w:pPr>
        <w:ind w:firstLine="0"/>
        <w:jc w:val="center"/>
      </w:pPr>
      <w:r>
        <w:br w:type="page" w:clear="all"/>
      </w:r>
    </w:p>
    <w:p w14:paraId="51F42587" w14:textId="77777777" w:rsidR="00D960D4" w:rsidRDefault="0032509B">
      <w:pPr>
        <w:pStyle w:val="1"/>
        <w:pageBreakBefore/>
        <w:numPr>
          <w:ilvl w:val="0"/>
          <w:numId w:val="1"/>
        </w:numPr>
        <w:ind w:left="709" w:firstLine="0"/>
        <w:rPr>
          <w:sz w:val="28"/>
        </w:rPr>
      </w:pPr>
      <w:bookmarkStart w:id="37" w:name="_Toc227928558"/>
      <w:r>
        <w:rPr>
          <w:sz w:val="28"/>
        </w:rPr>
        <w:lastRenderedPageBreak/>
        <w:t>Описание изменений в обосновании инвестиций (оценке финансовых потребностей, предложениях по источникам инвест</w:t>
      </w:r>
      <w:r>
        <w:rPr>
          <w:sz w:val="28"/>
        </w:rPr>
        <w:t>иций) в строительство, реконструкцию, техническое перевооружение и (или) модернизацию источников тепловой энергии и тепловых сетей с учетом фактически осуществленных инвестиций и показателей их фактической эффективности</w:t>
      </w:r>
      <w:bookmarkEnd w:id="37"/>
    </w:p>
    <w:p w14:paraId="1E50880F" w14:textId="77777777" w:rsidR="00D960D4" w:rsidRDefault="0032509B">
      <w:pPr>
        <w:rPr>
          <w:lang w:eastAsia="ru-RU" w:bidi="ru-RU"/>
        </w:rPr>
      </w:pPr>
      <w:bookmarkStart w:id="38" w:name="_Hlk225777986"/>
      <w:r>
        <w:rPr>
          <w:lang w:eastAsia="ru-RU" w:bidi="ru-RU"/>
        </w:rPr>
        <w:t>В раннее разработанной Схеме теплосн</w:t>
      </w:r>
      <w:r>
        <w:rPr>
          <w:lang w:eastAsia="ru-RU" w:bidi="ru-RU"/>
        </w:rPr>
        <w:t>абжения предусматривались следующие объемы инвестиций по рекомендуемым вариантам развития с 2021 по 2034 гг:</w:t>
      </w:r>
    </w:p>
    <w:p w14:paraId="12805D07" w14:textId="77777777" w:rsidR="00D960D4" w:rsidRDefault="0032509B">
      <w:pPr>
        <w:pStyle w:val="afa"/>
        <w:numPr>
          <w:ilvl w:val="0"/>
          <w:numId w:val="31"/>
        </w:numPr>
        <w:ind w:left="0" w:firstLine="0"/>
      </w:pPr>
      <w:r>
        <w:rPr>
          <w:lang w:eastAsia="ru-RU" w:bidi="ru-RU"/>
        </w:rPr>
        <w:t>общие инвестиции независимо от варианта составляли 125,7 млн руб., в том числе с 2026 по 2034 гг. - инвестиции не заложены;</w:t>
      </w:r>
    </w:p>
    <w:p w14:paraId="617D8426" w14:textId="77777777" w:rsidR="00D960D4" w:rsidRDefault="0032509B">
      <w:pPr>
        <w:pStyle w:val="afa"/>
        <w:numPr>
          <w:ilvl w:val="0"/>
          <w:numId w:val="31"/>
        </w:numPr>
        <w:ind w:left="0" w:firstLine="0"/>
      </w:pPr>
      <w:r>
        <w:rPr>
          <w:lang w:eastAsia="ru-RU" w:bidi="ru-RU"/>
        </w:rPr>
        <w:t xml:space="preserve">по 2 варианту развития </w:t>
      </w:r>
      <w:r>
        <w:rPr>
          <w:lang w:eastAsia="ru-RU" w:bidi="ru-RU"/>
        </w:rPr>
        <w:t>42,8 млн руб., в том числе с 2026 по 2034 гг. – инвестиции не заложены;</w:t>
      </w:r>
    </w:p>
    <w:p w14:paraId="27437EE5" w14:textId="77777777" w:rsidR="00D960D4" w:rsidRDefault="0032509B">
      <w:pPr>
        <w:pStyle w:val="afa"/>
        <w:numPr>
          <w:ilvl w:val="0"/>
          <w:numId w:val="33"/>
        </w:numPr>
        <w:ind w:left="0" w:firstLine="0"/>
      </w:pPr>
      <w:r>
        <w:rPr>
          <w:lang w:eastAsia="ru-RU" w:bidi="ru-RU"/>
        </w:rPr>
        <w:t>по 3 варианту развития 48,8 млн руб., в том числе с 2026 по 2034 гг. - инвестиции не заложены;</w:t>
      </w:r>
    </w:p>
    <w:p w14:paraId="6367EFE8" w14:textId="77777777" w:rsidR="00D960D4" w:rsidRDefault="0032509B">
      <w:r>
        <w:t>Следует отметить, что в 2025 году ООО «ОТК» реализовало одно мероприятие по перекладки те</w:t>
      </w:r>
      <w:r>
        <w:t>пловой сети от источника тепловой энергии АО «Энергоцентр Майский» (АО «ЭЦМ») «Перекладка сетей Ду 250 L~100 п.м. теплоснабжения мкр. Радужный под реконструкцию дороги» стоимостью 16,6 млн руб. с учетом НДС.</w:t>
      </w:r>
    </w:p>
    <w:p w14:paraId="256B7385" w14:textId="77777777" w:rsidR="00D960D4" w:rsidRDefault="0032509B">
      <w:r>
        <w:t>Кроме того, с 2016 года ООО «ОТК» в рамках Конце</w:t>
      </w:r>
      <w:r>
        <w:t xml:space="preserve">ссионного соглашения построены следующие объекты: </w:t>
      </w:r>
    </w:p>
    <w:p w14:paraId="263B7FCC" w14:textId="77777777" w:rsidR="00D960D4" w:rsidRDefault="0032509B">
      <w:pPr>
        <w:pStyle w:val="afa"/>
        <w:numPr>
          <w:ilvl w:val="0"/>
          <w:numId w:val="31"/>
        </w:numPr>
        <w:ind w:left="0" w:firstLine="0"/>
        <w:rPr>
          <w:lang w:eastAsia="ru-RU" w:bidi="ru-RU"/>
        </w:rPr>
      </w:pPr>
      <w:r>
        <w:rPr>
          <w:lang w:eastAsia="ru-RU" w:bidi="ru-RU"/>
        </w:rPr>
        <w:t>магистральный трубопровод тепловой сети 2 ДУ500 (Д=530мм.), L=1 700 п.м.(714м</w:t>
      </w:r>
      <w:r>
        <w:rPr>
          <w:vertAlign w:val="superscript"/>
          <w:lang w:eastAsia="ru-RU" w:bidi="ru-RU"/>
        </w:rPr>
        <w:t>3</w:t>
      </w:r>
      <w:r>
        <w:rPr>
          <w:lang w:eastAsia="ru-RU" w:bidi="ru-RU"/>
        </w:rPr>
        <w:t>/ 2829,14 м</w:t>
      </w:r>
      <w:r>
        <w:rPr>
          <w:vertAlign w:val="superscript"/>
          <w:lang w:eastAsia="ru-RU" w:bidi="ru-RU"/>
        </w:rPr>
        <w:t>2</w:t>
      </w:r>
      <w:r>
        <w:rPr>
          <w:lang w:eastAsia="ru-RU" w:bidi="ru-RU"/>
        </w:rPr>
        <w:t>);</w:t>
      </w:r>
    </w:p>
    <w:p w14:paraId="53A27DB7" w14:textId="77777777" w:rsidR="00D960D4" w:rsidRDefault="0032509B">
      <w:pPr>
        <w:pStyle w:val="afa"/>
        <w:numPr>
          <w:ilvl w:val="0"/>
          <w:numId w:val="31"/>
        </w:numPr>
        <w:ind w:left="0" w:firstLine="0"/>
        <w:rPr>
          <w:lang w:eastAsia="ru-RU" w:bidi="ru-RU"/>
        </w:rPr>
      </w:pPr>
      <w:r>
        <w:rPr>
          <w:lang w:eastAsia="ru-RU" w:bidi="ru-RU"/>
        </w:rPr>
        <w:t>трубопровод тепловой сети 2 ДУ300 (Д=325 мм.), L= 192,2 п.м (14,415 м</w:t>
      </w:r>
      <w:r>
        <w:rPr>
          <w:vertAlign w:val="superscript"/>
          <w:lang w:eastAsia="ru-RU" w:bidi="ru-RU"/>
        </w:rPr>
        <w:t>3</w:t>
      </w:r>
      <w:r>
        <w:rPr>
          <w:lang w:eastAsia="ru-RU" w:bidi="ru-RU"/>
        </w:rPr>
        <w:t xml:space="preserve"> /196 м</w:t>
      </w:r>
      <w:r>
        <w:rPr>
          <w:vertAlign w:val="superscript"/>
          <w:lang w:eastAsia="ru-RU" w:bidi="ru-RU"/>
        </w:rPr>
        <w:t>2</w:t>
      </w:r>
      <w:r>
        <w:rPr>
          <w:lang w:eastAsia="ru-RU" w:bidi="ru-RU"/>
        </w:rPr>
        <w:t>);</w:t>
      </w:r>
    </w:p>
    <w:p w14:paraId="1BBDAFB2" w14:textId="77777777" w:rsidR="00D960D4" w:rsidRDefault="0032509B">
      <w:pPr>
        <w:pStyle w:val="afa"/>
        <w:numPr>
          <w:ilvl w:val="0"/>
          <w:numId w:val="31"/>
        </w:numPr>
        <w:ind w:left="0" w:firstLine="0"/>
        <w:rPr>
          <w:lang w:eastAsia="ru-RU" w:bidi="ru-RU"/>
        </w:rPr>
      </w:pPr>
      <w:r>
        <w:rPr>
          <w:lang w:eastAsia="ru-RU" w:bidi="ru-RU"/>
        </w:rPr>
        <w:t xml:space="preserve">трубопровод ГВС 2 ДУ150 (Д=159 </w:t>
      </w:r>
      <w:r>
        <w:rPr>
          <w:lang w:eastAsia="ru-RU" w:bidi="ru-RU"/>
        </w:rPr>
        <w:t>мм.), L= 192,2 п.м.;</w:t>
      </w:r>
    </w:p>
    <w:p w14:paraId="570A0DD0" w14:textId="77777777" w:rsidR="00D960D4" w:rsidRDefault="0032509B">
      <w:pPr>
        <w:pStyle w:val="afa"/>
        <w:numPr>
          <w:ilvl w:val="0"/>
          <w:numId w:val="31"/>
        </w:numPr>
        <w:ind w:left="0" w:firstLine="0"/>
        <w:rPr>
          <w:lang w:eastAsia="ru-RU" w:bidi="ru-RU"/>
        </w:rPr>
      </w:pPr>
      <w:r>
        <w:rPr>
          <w:lang w:eastAsia="ru-RU" w:bidi="ru-RU"/>
        </w:rPr>
        <w:t>ТП «Майский»;</w:t>
      </w:r>
    </w:p>
    <w:p w14:paraId="37C0CFB6" w14:textId="77777777" w:rsidR="00D960D4" w:rsidRDefault="0032509B">
      <w:pPr>
        <w:pStyle w:val="afa"/>
        <w:numPr>
          <w:ilvl w:val="0"/>
          <w:numId w:val="31"/>
        </w:numPr>
        <w:ind w:left="0" w:firstLine="0"/>
        <w:rPr>
          <w:lang w:eastAsia="ru-RU" w:bidi="ru-RU"/>
        </w:rPr>
      </w:pPr>
      <w:r>
        <w:rPr>
          <w:lang w:eastAsia="ru-RU" w:bidi="ru-RU"/>
        </w:rPr>
        <w:t>ЦТП ООО «ОТК».</w:t>
      </w:r>
    </w:p>
    <w:p w14:paraId="7AED4936" w14:textId="77777777" w:rsidR="00D960D4" w:rsidRDefault="0032509B">
      <w:pPr>
        <w:rPr>
          <w:lang w:eastAsia="ru-RU" w:bidi="ru-RU"/>
        </w:rPr>
      </w:pPr>
      <w:r>
        <w:rPr>
          <w:lang w:eastAsia="ru-RU" w:bidi="ru-RU"/>
        </w:rPr>
        <w:t>Общая стоимость реализации этих мероприятий составила 165 млн руб. с учетом НДС.</w:t>
      </w:r>
      <w:bookmarkEnd w:id="38"/>
    </w:p>
    <w:p w14:paraId="7C1EA37C" w14:textId="77777777" w:rsidR="00D960D4" w:rsidRDefault="0032509B">
      <w:r>
        <w:rPr>
          <w:lang w:eastAsia="ru-RU" w:bidi="ru-RU"/>
        </w:rPr>
        <w:t xml:space="preserve">Настоящей Схемой теплоснабжения предусматривается один вариант развития с мероприятиями по строительству БМК, реконструкции и строительству тепловых сетей и сооружений на них. Общий объем инвестиций оценивается в 9 874 277 тыс. руб. с НДС за </w:t>
      </w:r>
      <w:r>
        <w:rPr>
          <w:lang w:eastAsia="ru-RU" w:bidi="ru-RU"/>
        </w:rPr>
        <w:lastRenderedPageBreak/>
        <w:t>2026-2050 гг.,</w:t>
      </w:r>
      <w:r>
        <w:rPr>
          <w:lang w:eastAsia="ru-RU" w:bidi="ru-RU"/>
        </w:rPr>
        <w:t xml:space="preserve"> в том числе в источники тепловой энергии 3 607 213 тыс. руб. с НДС, в тепловые сети и сооружения на них 6 267 064 тыс. руб. с НДС.</w:t>
      </w:r>
    </w:p>
    <w:sectPr w:rsidR="00D960D4">
      <w:pgSz w:w="11907" w:h="16840"/>
      <w:pgMar w:top="850" w:right="993" w:bottom="1701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CD797E" w14:textId="77777777" w:rsidR="00D960D4" w:rsidRDefault="0032509B">
      <w:pPr>
        <w:spacing w:line="240" w:lineRule="auto"/>
      </w:pPr>
      <w:r>
        <w:separator/>
      </w:r>
    </w:p>
  </w:endnote>
  <w:endnote w:type="continuationSeparator" w:id="0">
    <w:p w14:paraId="3A923A2B" w14:textId="77777777" w:rsidR="00D960D4" w:rsidRDefault="003250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ulim">
    <w:altName w:val="Ўѕ?¬Ч?"/>
    <w:panose1 w:val="020B0600000101010101"/>
    <w:charset w:val="81"/>
    <w:family w:val="swiss"/>
    <w:pitch w:val="variable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D79FC" w14:textId="77777777" w:rsidR="00D960D4" w:rsidRDefault="0032509B">
    <w:pPr>
      <w:spacing w:after="240"/>
      <w:jc w:val="center"/>
      <w:rPr>
        <w:sz w:val="28"/>
      </w:rPr>
    </w:pPr>
    <w:r>
      <w:rPr>
        <w:sz w:val="28"/>
      </w:rPr>
      <w:t>Москва 20</w:t>
    </w:r>
    <w:r>
      <w:rPr>
        <w:sz w:val="28"/>
        <w:lang w:val="en-US"/>
      </w:rPr>
      <w:t>1</w:t>
    </w:r>
    <w:r>
      <w:rPr>
        <w:sz w:val="28"/>
      </w:rPr>
      <w:t>8 год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6F64F7" w14:textId="77777777" w:rsidR="00D960D4" w:rsidRDefault="0032509B">
    <w:pPr>
      <w:spacing w:after="240"/>
      <w:ind w:firstLine="0"/>
      <w:jc w:val="center"/>
      <w:rPr>
        <w:sz w:val="28"/>
      </w:rPr>
    </w:pPr>
    <w:r>
      <w:rPr>
        <w:sz w:val="28"/>
      </w:rPr>
      <w:t>Москва 20</w:t>
    </w:r>
    <w:r>
      <w:rPr>
        <w:sz w:val="28"/>
        <w:lang w:val="en-US"/>
      </w:rPr>
      <w:t>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7CCB8F" w14:textId="77777777" w:rsidR="00D960D4" w:rsidRDefault="0032509B">
    <w:pPr>
      <w:pStyle w:val="af6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14:paraId="149A32ED" w14:textId="77777777" w:rsidR="00D960D4" w:rsidRDefault="00D960D4">
    <w:pPr>
      <w:pStyle w:val="af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</w:rPr>
      <w:id w:val="-1620598942"/>
      <w:docPartObj>
        <w:docPartGallery w:val="Page Numbers (Bottom of Page)"/>
        <w:docPartUnique/>
      </w:docPartObj>
    </w:sdtPr>
    <w:sdtEndPr/>
    <w:sdtContent>
      <w:p w14:paraId="747EA513" w14:textId="77777777" w:rsidR="00D960D4" w:rsidRDefault="0032509B">
        <w:pPr>
          <w:tabs>
            <w:tab w:val="center" w:pos="4677"/>
            <w:tab w:val="right" w:pos="9355"/>
          </w:tabs>
          <w:spacing w:line="240" w:lineRule="auto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34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F0F73E" w14:textId="77777777" w:rsidR="00D960D4" w:rsidRDefault="0032509B">
    <w:pPr>
      <w:pStyle w:val="af6"/>
      <w:jc w:val="center"/>
      <w:rPr>
        <w:rFonts w:cs="Times New Roman"/>
        <w:b/>
        <w:szCs w:val="24"/>
      </w:rPr>
    </w:pPr>
    <w:r>
      <w:rPr>
        <w:rFonts w:cs="Times New Roman"/>
        <w:b/>
        <w:szCs w:val="24"/>
      </w:rPr>
      <w:t>37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35BEC9" w14:textId="77777777" w:rsidR="00D960D4" w:rsidRDefault="0032509B">
      <w:pPr>
        <w:spacing w:line="240" w:lineRule="auto"/>
      </w:pPr>
      <w:r>
        <w:separator/>
      </w:r>
    </w:p>
  </w:footnote>
  <w:footnote w:type="continuationSeparator" w:id="0">
    <w:p w14:paraId="219C8BEB" w14:textId="77777777" w:rsidR="00D960D4" w:rsidRDefault="003250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60B4C" w14:textId="77777777" w:rsidR="00D960D4" w:rsidRDefault="00D960D4">
    <w:pPr>
      <w:tabs>
        <w:tab w:val="center" w:pos="4677"/>
        <w:tab w:val="right" w:pos="935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3E2367" w14:textId="77777777" w:rsidR="00D960D4" w:rsidRDefault="00D960D4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463C4" w14:textId="77777777" w:rsidR="00D960D4" w:rsidRDefault="0032509B">
    <w:pPr>
      <w:pBdr>
        <w:bottom w:val="single" w:sz="4" w:space="0" w:color="000000"/>
      </w:pBdr>
      <w:spacing w:before="120"/>
      <w:ind w:right="227"/>
      <w:jc w:val="center"/>
    </w:pPr>
    <w:r>
      <w:rPr>
        <w:i/>
      </w:rPr>
      <w:t>Общество с ограниченной ответственностью «ЭТС-Проект»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31D37"/>
    <w:multiLevelType w:val="hybridMultilevel"/>
    <w:tmpl w:val="F676AA70"/>
    <w:lvl w:ilvl="0" w:tplc="1F18579C">
      <w:start w:val="1"/>
      <w:numFmt w:val="bullet"/>
      <w:lvlText w:val=""/>
      <w:lvlJc w:val="left"/>
      <w:pPr>
        <w:ind w:left="0" w:firstLine="0"/>
      </w:pPr>
      <w:rPr>
        <w:rFonts w:ascii="Symbol" w:hAnsi="Symbol" w:hint="default"/>
      </w:rPr>
    </w:lvl>
    <w:lvl w:ilvl="1" w:tplc="5C3A9D5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66A7F9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B28E92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6EED40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EE6B44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49E584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D0A82F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77C2D8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9441B0"/>
    <w:multiLevelType w:val="hybridMultilevel"/>
    <w:tmpl w:val="A1942002"/>
    <w:lvl w:ilvl="0" w:tplc="78B65C14">
      <w:start w:val="1"/>
      <w:numFmt w:val="bullet"/>
      <w:lvlText w:val=""/>
      <w:lvlJc w:val="left"/>
      <w:pPr>
        <w:ind w:left="0" w:firstLine="0"/>
      </w:pPr>
      <w:rPr>
        <w:rFonts w:ascii="Symbol" w:hAnsi="Symbol" w:hint="default"/>
      </w:rPr>
    </w:lvl>
    <w:lvl w:ilvl="1" w:tplc="C8169FFE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 w:tplc="5A249DC6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 w:tplc="51769A26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 w:tplc="2D7C71C8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 w:tplc="657492D6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 w:tplc="C0B6AEBE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 w:tplc="49C6B276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 w:tplc="055E2DB6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" w15:restartNumberingAfterBreak="0">
    <w:nsid w:val="064245C4"/>
    <w:multiLevelType w:val="hybridMultilevel"/>
    <w:tmpl w:val="6186BD3E"/>
    <w:lvl w:ilvl="0" w:tplc="9EDAA668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5660228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6EED4C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DFCA44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5AEC6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E34C9A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00A43E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7D6D60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783B4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06FD48F0"/>
    <w:multiLevelType w:val="hybridMultilevel"/>
    <w:tmpl w:val="D2CA1EFA"/>
    <w:lvl w:ilvl="0" w:tplc="C39243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E4D2E00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378087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E2C622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E2883F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744B3E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7D01D7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C2A12A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274693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7340BB8"/>
    <w:multiLevelType w:val="hybridMultilevel"/>
    <w:tmpl w:val="992A457C"/>
    <w:lvl w:ilvl="0" w:tplc="04B60C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9FFE591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C46BF2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CA665C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DD6865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FC4B93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51CEEC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22E574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CD0C2C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DC7374"/>
    <w:multiLevelType w:val="hybridMultilevel"/>
    <w:tmpl w:val="E95E6878"/>
    <w:lvl w:ilvl="0" w:tplc="23F02F08">
      <w:start w:val="1"/>
      <w:numFmt w:val="bullet"/>
      <w:lvlText w:val=""/>
      <w:lvlJc w:val="left"/>
      <w:pPr>
        <w:ind w:left="1344" w:hanging="360"/>
      </w:pPr>
      <w:rPr>
        <w:rFonts w:ascii="Wingdings" w:hAnsi="Wingdings" w:hint="default"/>
        <w:sz w:val="18"/>
        <w:szCs w:val="18"/>
      </w:rPr>
    </w:lvl>
    <w:lvl w:ilvl="1" w:tplc="C6C88CA6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3334A0F2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CB981F8C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BDF04612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AEC08F0A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F4C82786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B8542670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D964816A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" w15:restartNumberingAfterBreak="0">
    <w:nsid w:val="09EF46A5"/>
    <w:multiLevelType w:val="hybridMultilevel"/>
    <w:tmpl w:val="FB326040"/>
    <w:lvl w:ilvl="0" w:tplc="CF5E05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B20498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CDE96D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2FC3F9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ACA35C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07A6A1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55ADD6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5466E8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EEEEA8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BAE4948"/>
    <w:multiLevelType w:val="hybridMultilevel"/>
    <w:tmpl w:val="45264692"/>
    <w:lvl w:ilvl="0" w:tplc="C884043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123258F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156FD3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A4CEC0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676E497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000829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3E2EA5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3609C6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0968A1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E0D477C"/>
    <w:multiLevelType w:val="hybridMultilevel"/>
    <w:tmpl w:val="22B4DE70"/>
    <w:lvl w:ilvl="0" w:tplc="FC8AF7C4">
      <w:start w:val="1"/>
      <w:numFmt w:val="bullet"/>
      <w:lvlText w:val="•"/>
      <w:lvlJc w:val="left"/>
      <w:pPr>
        <w:ind w:left="1414" w:hanging="705"/>
      </w:pPr>
      <w:rPr>
        <w:rFonts w:ascii="Times New Roman" w:eastAsiaTheme="minorHAnsi" w:hAnsi="Times New Roman" w:cs="Times New Roman" w:hint="default"/>
      </w:rPr>
    </w:lvl>
    <w:lvl w:ilvl="1" w:tplc="AB324678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DC74E1C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7DE8AF82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87206D86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345C1A9E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A8900DE4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5C7EB2E8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06C7C64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0E4C23D1"/>
    <w:multiLevelType w:val="hybridMultilevel"/>
    <w:tmpl w:val="5FEA13E8"/>
    <w:lvl w:ilvl="0" w:tplc="1718358C">
      <w:start w:val="1"/>
      <w:numFmt w:val="bullet"/>
      <w:lvlText w:val=""/>
      <w:lvlJc w:val="left"/>
      <w:pPr>
        <w:ind w:left="0" w:firstLine="0"/>
      </w:pPr>
      <w:rPr>
        <w:rFonts w:ascii="Symbol" w:hAnsi="Symbol" w:hint="default"/>
      </w:rPr>
    </w:lvl>
    <w:lvl w:ilvl="1" w:tplc="859E6A5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2383B9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D4A417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0E8855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A05A5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E4EBF1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9D02F6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462BAC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0F765495"/>
    <w:multiLevelType w:val="hybridMultilevel"/>
    <w:tmpl w:val="4CC0E304"/>
    <w:lvl w:ilvl="0" w:tplc="B2223C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62C6310">
      <w:start w:val="1"/>
      <w:numFmt w:val="bullet"/>
      <w:lvlText w:val="·"/>
      <w:lvlJc w:val="left"/>
      <w:pPr>
        <w:ind w:left="2494" w:hanging="705"/>
      </w:pPr>
      <w:rPr>
        <w:rFonts w:ascii="Times New Roman" w:eastAsiaTheme="minorHAnsi" w:hAnsi="Times New Roman" w:cs="Times New Roman" w:hint="default"/>
      </w:rPr>
    </w:lvl>
    <w:lvl w:ilvl="2" w:tplc="F946936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D86C0A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C0C788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058E66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870860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FB6F02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1F4594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60E4FEC"/>
    <w:multiLevelType w:val="hybridMultilevel"/>
    <w:tmpl w:val="C53E62AA"/>
    <w:lvl w:ilvl="0" w:tplc="97EA93D6">
      <w:start w:val="1"/>
      <w:numFmt w:val="bullet"/>
      <w:lvlText w:val="–"/>
      <w:lvlJc w:val="left"/>
      <w:pPr>
        <w:ind w:left="1418" w:hanging="360"/>
      </w:pPr>
      <w:rPr>
        <w:rFonts w:ascii="Liberation Sans" w:eastAsia="Liberation Sans" w:hAnsi="Liberation Sans" w:cs="Liberation Sans" w:hint="default"/>
      </w:rPr>
    </w:lvl>
    <w:lvl w:ilvl="1" w:tplc="05F021F2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AA062326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F5985F4A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02CEEED8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94502AE6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26F84752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A140A03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8CB80312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170C5357"/>
    <w:multiLevelType w:val="hybridMultilevel"/>
    <w:tmpl w:val="EF04F330"/>
    <w:lvl w:ilvl="0" w:tplc="36BEA766">
      <w:start w:val="1"/>
      <w:numFmt w:val="bullet"/>
      <w:lvlText w:val="•"/>
      <w:lvlJc w:val="left"/>
      <w:pPr>
        <w:ind w:left="1414" w:hanging="705"/>
      </w:pPr>
      <w:rPr>
        <w:rFonts w:ascii="Times New Roman" w:eastAsiaTheme="minorHAnsi" w:hAnsi="Times New Roman" w:cs="Times New Roman" w:hint="default"/>
      </w:rPr>
    </w:lvl>
    <w:lvl w:ilvl="1" w:tplc="7D022ED0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41E8CF48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94F64448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068F13E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76CE1C26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A508712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616008D8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90C454C4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17403041"/>
    <w:multiLevelType w:val="hybridMultilevel"/>
    <w:tmpl w:val="F442224A"/>
    <w:lvl w:ilvl="0" w:tplc="C048393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548289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0A2C8D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9D0FF0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CB6E43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BC4F67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BCA077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EFA4C0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C7AA14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48C4D28"/>
    <w:multiLevelType w:val="hybridMultilevel"/>
    <w:tmpl w:val="75082644"/>
    <w:lvl w:ilvl="0" w:tplc="40DCC38A">
      <w:start w:val="1"/>
      <w:numFmt w:val="bullet"/>
      <w:lvlText w:val=""/>
      <w:lvlJc w:val="left"/>
      <w:pPr>
        <w:ind w:left="0" w:firstLine="0"/>
      </w:pPr>
      <w:rPr>
        <w:rFonts w:ascii="Symbol" w:hAnsi="Symbol" w:hint="default"/>
      </w:rPr>
    </w:lvl>
    <w:lvl w:ilvl="1" w:tplc="064A925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F38D1F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95648F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84A95C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A78110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6307E1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E02EDED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DC0935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9C93A0C"/>
    <w:multiLevelType w:val="hybridMultilevel"/>
    <w:tmpl w:val="5D6ED0AA"/>
    <w:lvl w:ilvl="0" w:tplc="B350B980">
      <w:start w:val="1"/>
      <w:numFmt w:val="bullet"/>
      <w:lvlText w:val="-"/>
      <w:lvlJc w:val="left"/>
      <w:pPr>
        <w:ind w:left="124" w:hanging="9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sz w:val="16"/>
        <w:szCs w:val="16"/>
        <w:lang w:val="ru-RU" w:eastAsia="en-US" w:bidi="ar-SA"/>
      </w:rPr>
    </w:lvl>
    <w:lvl w:ilvl="1" w:tplc="0BE0D37A">
      <w:start w:val="1"/>
      <w:numFmt w:val="bullet"/>
      <w:lvlText w:val="-"/>
      <w:lvlJc w:val="left"/>
      <w:pPr>
        <w:ind w:left="235" w:hanging="9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sz w:val="16"/>
        <w:szCs w:val="16"/>
        <w:lang w:val="ru-RU" w:eastAsia="en-US" w:bidi="ar-SA"/>
      </w:rPr>
    </w:lvl>
    <w:lvl w:ilvl="2" w:tplc="93A6C670">
      <w:start w:val="1"/>
      <w:numFmt w:val="bullet"/>
      <w:lvlText w:val="•"/>
      <w:lvlJc w:val="left"/>
      <w:pPr>
        <w:ind w:left="414" w:hanging="96"/>
      </w:pPr>
      <w:rPr>
        <w:rFonts w:hint="default"/>
        <w:lang w:val="ru-RU" w:eastAsia="en-US" w:bidi="ar-SA"/>
      </w:rPr>
    </w:lvl>
    <w:lvl w:ilvl="3" w:tplc="31FC1946">
      <w:start w:val="1"/>
      <w:numFmt w:val="bullet"/>
      <w:lvlText w:val="•"/>
      <w:lvlJc w:val="left"/>
      <w:pPr>
        <w:ind w:left="588" w:hanging="96"/>
      </w:pPr>
      <w:rPr>
        <w:rFonts w:hint="default"/>
        <w:lang w:val="ru-RU" w:eastAsia="en-US" w:bidi="ar-SA"/>
      </w:rPr>
    </w:lvl>
    <w:lvl w:ilvl="4" w:tplc="E46C97FE">
      <w:start w:val="1"/>
      <w:numFmt w:val="bullet"/>
      <w:lvlText w:val="•"/>
      <w:lvlJc w:val="left"/>
      <w:pPr>
        <w:ind w:left="763" w:hanging="96"/>
      </w:pPr>
      <w:rPr>
        <w:rFonts w:hint="default"/>
        <w:lang w:val="ru-RU" w:eastAsia="en-US" w:bidi="ar-SA"/>
      </w:rPr>
    </w:lvl>
    <w:lvl w:ilvl="5" w:tplc="7BEA1FB8">
      <w:start w:val="1"/>
      <w:numFmt w:val="bullet"/>
      <w:lvlText w:val="•"/>
      <w:lvlJc w:val="left"/>
      <w:pPr>
        <w:ind w:left="937" w:hanging="96"/>
      </w:pPr>
      <w:rPr>
        <w:rFonts w:hint="default"/>
        <w:lang w:val="ru-RU" w:eastAsia="en-US" w:bidi="ar-SA"/>
      </w:rPr>
    </w:lvl>
    <w:lvl w:ilvl="6" w:tplc="61A4393C">
      <w:start w:val="1"/>
      <w:numFmt w:val="bullet"/>
      <w:lvlText w:val="•"/>
      <w:lvlJc w:val="left"/>
      <w:pPr>
        <w:ind w:left="1112" w:hanging="96"/>
      </w:pPr>
      <w:rPr>
        <w:rFonts w:hint="default"/>
        <w:lang w:val="ru-RU" w:eastAsia="en-US" w:bidi="ar-SA"/>
      </w:rPr>
    </w:lvl>
    <w:lvl w:ilvl="7" w:tplc="24F65EC8">
      <w:start w:val="1"/>
      <w:numFmt w:val="bullet"/>
      <w:lvlText w:val="•"/>
      <w:lvlJc w:val="left"/>
      <w:pPr>
        <w:ind w:left="1286" w:hanging="96"/>
      </w:pPr>
      <w:rPr>
        <w:rFonts w:hint="default"/>
        <w:lang w:val="ru-RU" w:eastAsia="en-US" w:bidi="ar-SA"/>
      </w:rPr>
    </w:lvl>
    <w:lvl w:ilvl="8" w:tplc="74B6EACA">
      <w:start w:val="1"/>
      <w:numFmt w:val="bullet"/>
      <w:lvlText w:val="•"/>
      <w:lvlJc w:val="left"/>
      <w:pPr>
        <w:ind w:left="1461" w:hanging="96"/>
      </w:pPr>
      <w:rPr>
        <w:rFonts w:hint="default"/>
        <w:lang w:val="ru-RU" w:eastAsia="en-US" w:bidi="ar-SA"/>
      </w:rPr>
    </w:lvl>
  </w:abstractNum>
  <w:abstractNum w:abstractNumId="16" w15:restartNumberingAfterBreak="0">
    <w:nsid w:val="2B5B0557"/>
    <w:multiLevelType w:val="hybridMultilevel"/>
    <w:tmpl w:val="0628AE0E"/>
    <w:lvl w:ilvl="0" w:tplc="D3887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2C43C1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C5CE32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FCA633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F1C36D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30A433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6CCFEF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1262B1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648CC4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FC42610"/>
    <w:multiLevelType w:val="hybridMultilevel"/>
    <w:tmpl w:val="EE4446A8"/>
    <w:lvl w:ilvl="0" w:tplc="F356D03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ABFC6A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A628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9AAC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A6F9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A01C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66CE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E023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B8C6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611D30"/>
    <w:multiLevelType w:val="hybridMultilevel"/>
    <w:tmpl w:val="F72E6894"/>
    <w:lvl w:ilvl="0" w:tplc="91BC7118">
      <w:start w:val="1"/>
      <w:numFmt w:val="bullet"/>
      <w:lvlText w:val="–"/>
      <w:lvlJc w:val="left"/>
      <w:pPr>
        <w:ind w:left="1418" w:hanging="360"/>
      </w:pPr>
      <w:rPr>
        <w:rFonts w:ascii="Liberation Sans" w:eastAsia="Liberation Sans" w:hAnsi="Liberation Sans" w:cs="Liberation Sans" w:hint="default"/>
      </w:rPr>
    </w:lvl>
    <w:lvl w:ilvl="1" w:tplc="34FAC39C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C7106AFC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B484D5B6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62CA5692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930CD8F0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1402D1F2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D4E01C0A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0684318E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3185795E"/>
    <w:multiLevelType w:val="hybridMultilevel"/>
    <w:tmpl w:val="DB2E2528"/>
    <w:lvl w:ilvl="0" w:tplc="E2DA45D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54FA84E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D5942C2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CEA3A3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38CDB7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4AC7DE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90CBC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3F01D4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0483D1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62C76FC"/>
    <w:multiLevelType w:val="hybridMultilevel"/>
    <w:tmpl w:val="CE9E24A6"/>
    <w:lvl w:ilvl="0" w:tplc="5430438A">
      <w:start w:val="1"/>
      <w:numFmt w:val="bullet"/>
      <w:lvlText w:val=""/>
      <w:lvlJc w:val="left"/>
      <w:pPr>
        <w:ind w:left="1414" w:hanging="705"/>
      </w:pPr>
      <w:rPr>
        <w:rFonts w:ascii="Symbol" w:hAnsi="Symbol" w:hint="default"/>
      </w:rPr>
    </w:lvl>
    <w:lvl w:ilvl="1" w:tplc="9252ED0A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4886D3F0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4844DD84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F3E1DA6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C382C844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599C42CC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2287892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11707806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37784104"/>
    <w:multiLevelType w:val="multilevel"/>
    <w:tmpl w:val="72C8D9AC"/>
    <w:lvl w:ilvl="0">
      <w:start w:val="1"/>
      <w:numFmt w:val="decimal"/>
      <w:pStyle w:val="a"/>
      <w:lvlText w:val="%1."/>
      <w:lvlJc w:val="left"/>
      <w:pPr>
        <w:ind w:left="734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4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6" w:hanging="1800"/>
      </w:pPr>
      <w:rPr>
        <w:rFonts w:hint="default"/>
      </w:rPr>
    </w:lvl>
  </w:abstractNum>
  <w:abstractNum w:abstractNumId="22" w15:restartNumberingAfterBreak="0">
    <w:nsid w:val="3D8F58AC"/>
    <w:multiLevelType w:val="hybridMultilevel"/>
    <w:tmpl w:val="06F2EAF0"/>
    <w:lvl w:ilvl="0" w:tplc="77E89D34">
      <w:start w:val="1"/>
      <w:numFmt w:val="bullet"/>
      <w:lvlText w:val=""/>
      <w:lvlJc w:val="left"/>
      <w:pPr>
        <w:ind w:left="0" w:firstLine="0"/>
      </w:pPr>
      <w:rPr>
        <w:rFonts w:ascii="Symbol" w:hAnsi="Symbol" w:hint="default"/>
      </w:rPr>
    </w:lvl>
    <w:lvl w:ilvl="1" w:tplc="58B0E1B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4FAB63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11A0F0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D285F2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688F84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354754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9BEA93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AC6FBF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285337F"/>
    <w:multiLevelType w:val="hybridMultilevel"/>
    <w:tmpl w:val="B2305F56"/>
    <w:lvl w:ilvl="0" w:tplc="FB28C4F2">
      <w:start w:val="1"/>
      <w:numFmt w:val="bullet"/>
      <w:pStyle w:val="a0"/>
      <w:lvlText w:val=""/>
      <w:lvlJc w:val="left"/>
      <w:pPr>
        <w:ind w:left="1080" w:hanging="360"/>
      </w:pPr>
      <w:rPr>
        <w:rFonts w:ascii="Symbol" w:hAnsi="Symbol" w:cs="Times New Roman" w:hint="default"/>
        <w:sz w:val="24"/>
      </w:rPr>
    </w:lvl>
    <w:lvl w:ilvl="1" w:tplc="2A429B06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6D202C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2CE79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FC4960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81EEC8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F92CA74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DE4BF70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FA674A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3CE77DC"/>
    <w:multiLevelType w:val="hybridMultilevel"/>
    <w:tmpl w:val="F522C0B2"/>
    <w:lvl w:ilvl="0" w:tplc="0A92F0D2">
      <w:start w:val="1"/>
      <w:numFmt w:val="bullet"/>
      <w:lvlText w:val=""/>
      <w:lvlJc w:val="left"/>
      <w:pPr>
        <w:ind w:left="0" w:firstLine="0"/>
      </w:pPr>
      <w:rPr>
        <w:rFonts w:ascii="Symbol" w:hAnsi="Symbol" w:hint="default"/>
      </w:rPr>
    </w:lvl>
    <w:lvl w:ilvl="1" w:tplc="42ECDEF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718138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E544C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0BEAE7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6ECF35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8A21BC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7DE397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B12F7A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6463DD8"/>
    <w:multiLevelType w:val="hybridMultilevel"/>
    <w:tmpl w:val="713A3466"/>
    <w:lvl w:ilvl="0" w:tplc="7B340952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CDB08C6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D205B3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30EFE0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AD6B1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B0A052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258510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E8084D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DA0D7A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6" w15:restartNumberingAfterBreak="0">
    <w:nsid w:val="470605A5"/>
    <w:multiLevelType w:val="hybridMultilevel"/>
    <w:tmpl w:val="82AEAFAC"/>
    <w:lvl w:ilvl="0" w:tplc="D64A79E8">
      <w:start w:val="1"/>
      <w:numFmt w:val="decimal"/>
      <w:lvlText w:val="%1)"/>
      <w:lvlJc w:val="left"/>
      <w:pPr>
        <w:ind w:left="1114" w:hanging="405"/>
      </w:pPr>
      <w:rPr>
        <w:rFonts w:hint="default"/>
      </w:rPr>
    </w:lvl>
    <w:lvl w:ilvl="1" w:tplc="1E2E1444">
      <w:start w:val="1"/>
      <w:numFmt w:val="lowerLetter"/>
      <w:lvlText w:val="%2."/>
      <w:lvlJc w:val="left"/>
      <w:pPr>
        <w:ind w:left="1789" w:hanging="360"/>
      </w:pPr>
    </w:lvl>
    <w:lvl w:ilvl="2" w:tplc="F4B2EE1E">
      <w:start w:val="1"/>
      <w:numFmt w:val="lowerRoman"/>
      <w:lvlText w:val="%3."/>
      <w:lvlJc w:val="right"/>
      <w:pPr>
        <w:ind w:left="2509" w:hanging="180"/>
      </w:pPr>
    </w:lvl>
    <w:lvl w:ilvl="3" w:tplc="7D6656CA">
      <w:start w:val="1"/>
      <w:numFmt w:val="decimal"/>
      <w:lvlText w:val="%4."/>
      <w:lvlJc w:val="left"/>
      <w:pPr>
        <w:ind w:left="3229" w:hanging="360"/>
      </w:pPr>
    </w:lvl>
    <w:lvl w:ilvl="4" w:tplc="0A2C94C2">
      <w:start w:val="1"/>
      <w:numFmt w:val="lowerLetter"/>
      <w:lvlText w:val="%5."/>
      <w:lvlJc w:val="left"/>
      <w:pPr>
        <w:ind w:left="3949" w:hanging="360"/>
      </w:pPr>
    </w:lvl>
    <w:lvl w:ilvl="5" w:tplc="4C802EDA">
      <w:start w:val="1"/>
      <w:numFmt w:val="lowerRoman"/>
      <w:lvlText w:val="%6."/>
      <w:lvlJc w:val="right"/>
      <w:pPr>
        <w:ind w:left="4669" w:hanging="180"/>
      </w:pPr>
    </w:lvl>
    <w:lvl w:ilvl="6" w:tplc="B26EB13A">
      <w:start w:val="1"/>
      <w:numFmt w:val="decimal"/>
      <w:lvlText w:val="%7."/>
      <w:lvlJc w:val="left"/>
      <w:pPr>
        <w:ind w:left="5389" w:hanging="360"/>
      </w:pPr>
    </w:lvl>
    <w:lvl w:ilvl="7" w:tplc="7C4E2578">
      <w:start w:val="1"/>
      <w:numFmt w:val="lowerLetter"/>
      <w:lvlText w:val="%8."/>
      <w:lvlJc w:val="left"/>
      <w:pPr>
        <w:ind w:left="6109" w:hanging="360"/>
      </w:pPr>
    </w:lvl>
    <w:lvl w:ilvl="8" w:tplc="DA50E486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7AA03E8"/>
    <w:multiLevelType w:val="hybridMultilevel"/>
    <w:tmpl w:val="2D269666"/>
    <w:lvl w:ilvl="0" w:tplc="62BEB37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475057E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91A7E1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B4A0AE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5A2BDB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50359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6A877B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2642CE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A987DD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496445BA"/>
    <w:multiLevelType w:val="hybridMultilevel"/>
    <w:tmpl w:val="5E288936"/>
    <w:lvl w:ilvl="0" w:tplc="3F400E7A">
      <w:start w:val="1"/>
      <w:numFmt w:val="bullet"/>
      <w:lvlText w:val="–"/>
      <w:lvlJc w:val="left"/>
      <w:pPr>
        <w:ind w:left="1418" w:hanging="360"/>
      </w:pPr>
      <w:rPr>
        <w:rFonts w:ascii="Liberation Sans" w:eastAsia="Liberation Sans" w:hAnsi="Liberation Sans" w:cs="Liberation Sans" w:hint="default"/>
      </w:rPr>
    </w:lvl>
    <w:lvl w:ilvl="1" w:tplc="DD14C63A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510EEBD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AE36F450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616A8BF2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49C0A726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DB12BD7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92AC557A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7C261990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29" w15:restartNumberingAfterBreak="0">
    <w:nsid w:val="505754A2"/>
    <w:multiLevelType w:val="hybridMultilevel"/>
    <w:tmpl w:val="0F6632F4"/>
    <w:lvl w:ilvl="0" w:tplc="0186C11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BD48F04C">
      <w:start w:val="1"/>
      <w:numFmt w:val="bullet"/>
      <w:lvlText w:val="•"/>
      <w:lvlJc w:val="left"/>
      <w:pPr>
        <w:ind w:left="2494" w:hanging="705"/>
      </w:pPr>
      <w:rPr>
        <w:rFonts w:ascii="Times New Roman" w:eastAsiaTheme="minorHAnsi" w:hAnsi="Times New Roman" w:cs="Times New Roman" w:hint="default"/>
      </w:rPr>
    </w:lvl>
    <w:lvl w:ilvl="2" w:tplc="2B7475A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6744D2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00C902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0966C3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6C28FC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6CE213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2508D0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13D4A7A"/>
    <w:multiLevelType w:val="multilevel"/>
    <w:tmpl w:val="15CA622C"/>
    <w:lvl w:ilvl="0">
      <w:start w:val="1"/>
      <w:numFmt w:val="decimal"/>
      <w:pStyle w:val="1-"/>
      <w:lvlText w:val="%1"/>
      <w:lvlJc w:val="left"/>
      <w:pPr>
        <w:ind w:left="992" w:hanging="283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2"/>
      <w:isLgl/>
      <w:lvlText w:val="%1.%2"/>
      <w:lvlJc w:val="left"/>
      <w:pPr>
        <w:ind w:left="1134" w:hanging="425"/>
      </w:pPr>
      <w:rPr>
        <w:rFonts w:ascii="Times New Roman" w:hAnsi="Times New Roman" w:hint="default"/>
        <w:b/>
        <w:i w:val="0"/>
        <w:color w:val="auto"/>
        <w:sz w:val="24"/>
      </w:rPr>
    </w:lvl>
    <w:lvl w:ilvl="2">
      <w:start w:val="1"/>
      <w:numFmt w:val="decimal"/>
      <w:lvlRestart w:val="1"/>
      <w:pStyle w:val="3-"/>
      <w:isLgl/>
      <w:lvlText w:val="%1.%2.%3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isLgl/>
      <w:lvlText w:val="%1.%2.%3.%4"/>
      <w:lvlJc w:val="left"/>
      <w:pPr>
        <w:ind w:left="24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1800"/>
      </w:pPr>
      <w:rPr>
        <w:rFonts w:hint="default"/>
      </w:rPr>
    </w:lvl>
  </w:abstractNum>
  <w:abstractNum w:abstractNumId="31" w15:restartNumberingAfterBreak="0">
    <w:nsid w:val="529D11A8"/>
    <w:multiLevelType w:val="hybridMultilevel"/>
    <w:tmpl w:val="40AC8CA8"/>
    <w:lvl w:ilvl="0" w:tplc="B178D060">
      <w:start w:val="1"/>
      <w:numFmt w:val="bullet"/>
      <w:lvlText w:val=""/>
      <w:lvlJc w:val="left"/>
      <w:pPr>
        <w:ind w:left="0" w:firstLine="0"/>
      </w:pPr>
      <w:rPr>
        <w:rFonts w:ascii="Symbol" w:hAnsi="Symbol" w:hint="default"/>
      </w:rPr>
    </w:lvl>
    <w:lvl w:ilvl="1" w:tplc="85B8532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E82001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784E7F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F1A9BE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2F221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7FA142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58210B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014FEB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95F57CB"/>
    <w:multiLevelType w:val="hybridMultilevel"/>
    <w:tmpl w:val="89B689BC"/>
    <w:lvl w:ilvl="0" w:tplc="8B049628">
      <w:start w:val="1"/>
      <w:numFmt w:val="bullet"/>
      <w:lvlText w:val="–"/>
      <w:lvlJc w:val="left"/>
      <w:pPr>
        <w:ind w:left="1418" w:hanging="360"/>
      </w:pPr>
      <w:rPr>
        <w:rFonts w:ascii="Liberation Sans" w:eastAsia="Liberation Sans" w:hAnsi="Liberation Sans" w:cs="Liberation Sans" w:hint="default"/>
      </w:rPr>
    </w:lvl>
    <w:lvl w:ilvl="1" w:tplc="E9285762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B574D098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EDCAF73A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2C5E5D56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094AA71C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47202180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93745C8A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A1C6BA82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33" w15:restartNumberingAfterBreak="0">
    <w:nsid w:val="639B76F0"/>
    <w:multiLevelType w:val="hybridMultilevel"/>
    <w:tmpl w:val="2B52383A"/>
    <w:lvl w:ilvl="0" w:tplc="5C885406">
      <w:start w:val="1"/>
      <w:numFmt w:val="bullet"/>
      <w:lvlText w:val="–"/>
      <w:lvlJc w:val="left"/>
      <w:pPr>
        <w:ind w:left="1418" w:hanging="360"/>
      </w:pPr>
      <w:rPr>
        <w:rFonts w:ascii="Liberation Sans" w:eastAsia="Liberation Sans" w:hAnsi="Liberation Sans" w:cs="Liberation Sans" w:hint="default"/>
      </w:rPr>
    </w:lvl>
    <w:lvl w:ilvl="1" w:tplc="D114A182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7FB8339C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2D9E5F20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C908B808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C3146326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00A2A32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18C0CECE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3FE6B85E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34" w15:restartNumberingAfterBreak="0">
    <w:nsid w:val="67434F41"/>
    <w:multiLevelType w:val="hybridMultilevel"/>
    <w:tmpl w:val="8EA03D12"/>
    <w:lvl w:ilvl="0" w:tplc="541081F2">
      <w:start w:val="1"/>
      <w:numFmt w:val="bullet"/>
      <w:lvlText w:val=""/>
      <w:lvlJc w:val="left"/>
      <w:pPr>
        <w:ind w:left="0" w:firstLine="0"/>
      </w:pPr>
      <w:rPr>
        <w:rFonts w:ascii="Symbol" w:hAnsi="Symbol" w:hint="default"/>
      </w:rPr>
    </w:lvl>
    <w:lvl w:ilvl="1" w:tplc="869A6B5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9DAE0E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3FE096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5488E1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CC44DF2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B180AF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2BCE8E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68E7F8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A4B7C0E"/>
    <w:multiLevelType w:val="multilevel"/>
    <w:tmpl w:val="D02236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ind w:left="1276" w:hanging="567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FCA59EC"/>
    <w:multiLevelType w:val="hybridMultilevel"/>
    <w:tmpl w:val="14C08EDC"/>
    <w:lvl w:ilvl="0" w:tplc="3120E53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26AC6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D6D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7F45A5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9B27A1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B4CCA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FB0514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C0026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430916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3"/>
  </w:num>
  <w:num w:numId="3">
    <w:abstractNumId w:val="21"/>
  </w:num>
  <w:num w:numId="4">
    <w:abstractNumId w:val="3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20"/>
        <w:lvlText w:val="%1.%2."/>
        <w:lvlJc w:val="left"/>
        <w:pPr>
          <w:ind w:left="1276" w:hanging="567"/>
        </w:pPr>
        <w:rPr>
          <w:rFonts w:ascii="Times New Roman" w:hAnsi="Times New Roman" w:hint="default"/>
          <w:bCs w:val="0"/>
          <w:i w:val="0"/>
          <w:iCs w:val="0"/>
          <w:caps w:val="0"/>
          <w:smallCaps w:val="0"/>
          <w:strike w:val="0"/>
          <w:vanish w:val="0"/>
          <w:spacing w:val="0"/>
          <w:position w:val="0"/>
          <w:u w:val="none"/>
          <w:vertAlign w:val="baseline"/>
          <w14:ligatures w14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>
    <w:abstractNumId w:val="0"/>
  </w:num>
  <w:num w:numId="6">
    <w:abstractNumId w:val="14"/>
  </w:num>
  <w:num w:numId="7">
    <w:abstractNumId w:val="22"/>
  </w:num>
  <w:num w:numId="8">
    <w:abstractNumId w:val="24"/>
  </w:num>
  <w:num w:numId="9">
    <w:abstractNumId w:val="34"/>
  </w:num>
  <w:num w:numId="10">
    <w:abstractNumId w:val="9"/>
  </w:num>
  <w:num w:numId="11">
    <w:abstractNumId w:val="31"/>
  </w:num>
  <w:num w:numId="12">
    <w:abstractNumId w:val="26"/>
  </w:num>
  <w:num w:numId="13">
    <w:abstractNumId w:val="13"/>
  </w:num>
  <w:num w:numId="14">
    <w:abstractNumId w:val="8"/>
  </w:num>
  <w:num w:numId="15">
    <w:abstractNumId w:val="20"/>
  </w:num>
  <w:num w:numId="16">
    <w:abstractNumId w:val="7"/>
  </w:num>
  <w:num w:numId="17">
    <w:abstractNumId w:val="12"/>
  </w:num>
  <w:num w:numId="18">
    <w:abstractNumId w:val="17"/>
  </w:num>
  <w:num w:numId="19">
    <w:abstractNumId w:val="15"/>
  </w:num>
  <w:num w:numId="20">
    <w:abstractNumId w:val="1"/>
  </w:num>
  <w:num w:numId="21">
    <w:abstractNumId w:val="3"/>
  </w:num>
  <w:num w:numId="22">
    <w:abstractNumId w:val="6"/>
  </w:num>
  <w:num w:numId="23">
    <w:abstractNumId w:val="10"/>
  </w:num>
  <w:num w:numId="24">
    <w:abstractNumId w:val="29"/>
  </w:num>
  <w:num w:numId="25">
    <w:abstractNumId w:val="16"/>
  </w:num>
  <w:num w:numId="26">
    <w:abstractNumId w:val="36"/>
  </w:num>
  <w:num w:numId="27">
    <w:abstractNumId w:val="4"/>
  </w:num>
  <w:num w:numId="28">
    <w:abstractNumId w:val="19"/>
  </w:num>
  <w:num w:numId="29">
    <w:abstractNumId w:val="5"/>
  </w:num>
  <w:num w:numId="30">
    <w:abstractNumId w:val="11"/>
  </w:num>
  <w:num w:numId="31">
    <w:abstractNumId w:val="28"/>
  </w:num>
  <w:num w:numId="32">
    <w:abstractNumId w:val="33"/>
  </w:num>
  <w:num w:numId="33">
    <w:abstractNumId w:val="18"/>
  </w:num>
  <w:num w:numId="34">
    <w:abstractNumId w:val="27"/>
  </w:num>
  <w:num w:numId="35">
    <w:abstractNumId w:val="25"/>
  </w:num>
  <w:num w:numId="36">
    <w:abstractNumId w:val="32"/>
  </w:num>
  <w:num w:numId="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0D4"/>
    <w:rsid w:val="0032509B"/>
    <w:rsid w:val="00D9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1B165"/>
  <w15:docId w15:val="{ECDF1B1C-5004-4F8C-9782-3412F3F66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after="120"/>
      <w:ind w:firstLine="0"/>
      <w:outlineLvl w:val="0"/>
    </w:pPr>
    <w:rPr>
      <w:rFonts w:eastAsiaTheme="majorEastAsia" w:cstheme="majorBidi"/>
      <w:b/>
      <w:szCs w:val="32"/>
    </w:rPr>
  </w:style>
  <w:style w:type="paragraph" w:styleId="21">
    <w:name w:val="heading 2"/>
    <w:basedOn w:val="1-"/>
    <w:next w:val="a1"/>
    <w:link w:val="22"/>
    <w:uiPriority w:val="9"/>
    <w:unhideWhenUsed/>
    <w:qFormat/>
    <w:pPr>
      <w:widowControl w:val="0"/>
      <w:numPr>
        <w:numId w:val="0"/>
      </w:numPr>
      <w:outlineLvl w:val="1"/>
    </w:pPr>
    <w:rPr>
      <w:rFonts w:eastAsiaTheme="majorEastAsia" w:cstheme="majorBidi"/>
      <w:color w:val="auto"/>
      <w:sz w:val="24"/>
      <w:szCs w:val="26"/>
    </w:rPr>
  </w:style>
  <w:style w:type="paragraph" w:styleId="3">
    <w:name w:val="heading 3"/>
    <w:basedOn w:val="a1"/>
    <w:next w:val="a1"/>
    <w:link w:val="30"/>
    <w:uiPriority w:val="9"/>
    <w:pPr>
      <w:widowControl w:val="0"/>
      <w:spacing w:before="120" w:after="120" w:line="240" w:lineRule="auto"/>
      <w:ind w:left="568" w:firstLine="0"/>
      <w:jc w:val="center"/>
      <w:outlineLvl w:val="2"/>
    </w:pPr>
    <w:rPr>
      <w:rFonts w:ascii="Arial" w:eastAsia="Calibri" w:hAnsi="Arial" w:cs="Arial"/>
      <w:b/>
      <w:bCs/>
      <w:lang w:eastAsia="ru-RU"/>
    </w:rPr>
  </w:style>
  <w:style w:type="paragraph" w:styleId="4">
    <w:name w:val="heading 4"/>
    <w:basedOn w:val="a1"/>
    <w:next w:val="a1"/>
    <w:link w:val="40"/>
    <w:uiPriority w:val="9"/>
    <w:unhideWhenUsed/>
    <w:pPr>
      <w:keepNext/>
      <w:keepLines/>
      <w:spacing w:before="120" w:after="120" w:line="240" w:lineRule="auto"/>
      <w:ind w:firstLine="0"/>
      <w:jc w:val="center"/>
      <w:outlineLvl w:val="3"/>
    </w:pPr>
    <w:rPr>
      <w:rFonts w:ascii="Arial" w:eastAsiaTheme="majorEastAsia" w:hAnsi="Arial" w:cs="Arial"/>
      <w:b/>
      <w:bCs/>
      <w:iCs/>
      <w:sz w:val="22"/>
      <w:lang w:eastAsia="ru-RU"/>
    </w:rPr>
  </w:style>
  <w:style w:type="paragraph" w:styleId="5">
    <w:name w:val="heading 5"/>
    <w:basedOn w:val="a1"/>
    <w:next w:val="a1"/>
    <w:link w:val="50"/>
    <w:pPr>
      <w:keepNext/>
      <w:keepLines/>
      <w:spacing w:before="200"/>
      <w:ind w:left="1008" w:hanging="1008"/>
      <w:outlineLvl w:val="4"/>
    </w:pPr>
    <w:rPr>
      <w:rFonts w:ascii="Cambria" w:eastAsia="Times New Roman" w:hAnsi="Cambria" w:cs="Cambria"/>
      <w:color w:val="243F60"/>
      <w:sz w:val="28"/>
      <w:szCs w:val="28"/>
      <w:lang w:eastAsia="ru-RU"/>
    </w:rPr>
  </w:style>
  <w:style w:type="paragraph" w:styleId="6">
    <w:name w:val="heading 6"/>
    <w:basedOn w:val="a1"/>
    <w:next w:val="a1"/>
    <w:link w:val="60"/>
    <w:pPr>
      <w:keepNext/>
      <w:keepLines/>
      <w:spacing w:before="200"/>
      <w:ind w:firstLine="0"/>
      <w:outlineLvl w:val="5"/>
    </w:pPr>
    <w:rPr>
      <w:rFonts w:ascii="Cambria" w:eastAsia="Times New Roman" w:hAnsi="Cambria" w:cs="Cambria"/>
      <w:i/>
      <w:iCs/>
      <w:color w:val="243F60"/>
      <w:sz w:val="28"/>
      <w:szCs w:val="28"/>
      <w:lang w:eastAsia="ru-RU"/>
    </w:rPr>
  </w:style>
  <w:style w:type="paragraph" w:styleId="7">
    <w:name w:val="heading 7"/>
    <w:basedOn w:val="a1"/>
    <w:next w:val="a1"/>
    <w:link w:val="70"/>
    <w:pPr>
      <w:keepNext/>
      <w:keepLines/>
      <w:spacing w:before="200"/>
      <w:ind w:left="1296" w:hanging="1296"/>
      <w:outlineLvl w:val="6"/>
    </w:pPr>
    <w:rPr>
      <w:rFonts w:ascii="Cambria" w:eastAsia="Times New Roman" w:hAnsi="Cambria" w:cs="Cambria"/>
      <w:i/>
      <w:iCs/>
      <w:color w:val="404040"/>
      <w:sz w:val="28"/>
      <w:szCs w:val="28"/>
      <w:lang w:eastAsia="ru-RU"/>
    </w:rPr>
  </w:style>
  <w:style w:type="paragraph" w:styleId="8">
    <w:name w:val="heading 8"/>
    <w:basedOn w:val="a1"/>
    <w:next w:val="a1"/>
    <w:link w:val="80"/>
    <w:uiPriority w:val="9"/>
    <w:pPr>
      <w:keepNext/>
      <w:keepLines/>
      <w:spacing w:before="200"/>
      <w:ind w:left="1440" w:hanging="1440"/>
      <w:outlineLvl w:val="7"/>
    </w:pPr>
    <w:rPr>
      <w:rFonts w:ascii="Cambria" w:eastAsia="Times New Roman" w:hAnsi="Cambria" w:cs="Cambria"/>
      <w:color w:val="404040"/>
      <w:sz w:val="20"/>
      <w:szCs w:val="20"/>
      <w:lang w:eastAsia="ru-RU"/>
    </w:rPr>
  </w:style>
  <w:style w:type="paragraph" w:styleId="9">
    <w:name w:val="heading 9"/>
    <w:basedOn w:val="a1"/>
    <w:next w:val="a1"/>
    <w:link w:val="90"/>
    <w:pPr>
      <w:keepNext/>
      <w:spacing w:line="240" w:lineRule="auto"/>
      <w:ind w:firstLine="0"/>
      <w:jc w:val="left"/>
      <w:outlineLvl w:val="8"/>
    </w:pPr>
    <w:rPr>
      <w:rFonts w:ascii="Courier New" w:eastAsia="Times New Roman" w:hAnsi="Courier New" w:cs="Arial"/>
      <w:b/>
      <w:sz w:val="5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2"/>
    <w:uiPriority w:val="35"/>
    <w:rPr>
      <w:b/>
      <w:bCs/>
      <w:color w:val="4472C4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2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2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5">
    <w:name w:val="Title"/>
    <w:basedOn w:val="a1"/>
    <w:next w:val="a1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2"/>
    <w:link w:val="a5"/>
    <w:uiPriority w:val="10"/>
    <w:rPr>
      <w:sz w:val="48"/>
      <w:szCs w:val="48"/>
    </w:rPr>
  </w:style>
  <w:style w:type="paragraph" w:styleId="a7">
    <w:name w:val="Subtitle"/>
    <w:basedOn w:val="a1"/>
    <w:next w:val="a1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basedOn w:val="a2"/>
    <w:link w:val="a7"/>
    <w:uiPriority w:val="11"/>
    <w:rPr>
      <w:sz w:val="24"/>
      <w:szCs w:val="24"/>
    </w:rPr>
  </w:style>
  <w:style w:type="paragraph" w:styleId="23">
    <w:name w:val="Quote"/>
    <w:basedOn w:val="a1"/>
    <w:next w:val="a1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9">
    <w:name w:val="Intense Quote"/>
    <w:basedOn w:val="a1"/>
    <w:next w:val="a1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ab">
    <w:name w:val="Название объекта Знак"/>
    <w:basedOn w:val="a2"/>
    <w:link w:val="ac"/>
    <w:uiPriority w:val="35"/>
    <w:rPr>
      <w:b/>
      <w:bCs/>
      <w:color w:val="4472C4" w:themeColor="accent1"/>
      <w:sz w:val="18"/>
      <w:szCs w:val="18"/>
    </w:rPr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3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3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Liberation Sans" w:hAnsi="Liberation Sans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Liberation Sans" w:hAnsi="Liberation Sans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Liberation Sans" w:hAnsi="Liberation Sans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245A8D" w:themeColor="accent5" w:themeShade="95"/>
        <w:sz w:val="22"/>
      </w:rPr>
    </w:tblStylePr>
  </w:style>
  <w:style w:type="table" w:styleId="-7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Liberation Sans" w:hAnsi="Liberation Sans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Liberation Sans" w:hAnsi="Liberation Sans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Liberation Sans" w:hAnsi="Liberation Sans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Liberation Sans" w:hAnsi="Liberation Sans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Liberation Sans" w:hAnsi="Liberation Sans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416429" w:themeColor="accent6" w:themeShade="95"/>
        <w:sz w:val="22"/>
      </w:rPr>
    </w:tblStylePr>
  </w:style>
  <w:style w:type="table" w:styleId="-10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Liberation Sans" w:hAnsi="Liberation Sans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Liberation Sans" w:hAnsi="Liberation Sans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Liberation Sans" w:hAnsi="Liberation Sans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Liberation Sans" w:hAnsi="Liberation Sans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Liberation Sans" w:hAnsi="Liberation Sans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Liberation Sans" w:hAnsi="Liberation Sans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Liberation Sans" w:hAnsi="Liberation Sans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Liberation Sans" w:hAnsi="Liberation Sans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Liberation Sans" w:hAnsi="Liberation Sans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Liberation Sans" w:hAnsi="Liberation Sans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d">
    <w:name w:val="footnote text"/>
    <w:basedOn w:val="a1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2"/>
    <w:uiPriority w:val="99"/>
    <w:unhideWhenUsed/>
    <w:rPr>
      <w:vertAlign w:val="superscript"/>
    </w:rPr>
  </w:style>
  <w:style w:type="paragraph" w:styleId="af0">
    <w:name w:val="endnote text"/>
    <w:basedOn w:val="a1"/>
    <w:link w:val="af1"/>
    <w:uiPriority w:val="99"/>
    <w:semiHidden/>
    <w:unhideWhenUsed/>
    <w:pPr>
      <w:spacing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2"/>
    <w:uiPriority w:val="99"/>
    <w:semiHidden/>
    <w:unhideWhenUsed/>
    <w:rPr>
      <w:vertAlign w:val="superscript"/>
    </w:rPr>
  </w:style>
  <w:style w:type="character" w:customStyle="1" w:styleId="10">
    <w:name w:val="Заголовок 1 Знак"/>
    <w:basedOn w:val="a2"/>
    <w:link w:val="1"/>
    <w:uiPriority w:val="9"/>
    <w:rPr>
      <w:rFonts w:ascii="Times New Roman" w:eastAsiaTheme="majorEastAsia" w:hAnsi="Times New Roman" w:cstheme="majorBidi"/>
      <w:b/>
      <w:sz w:val="24"/>
      <w:szCs w:val="32"/>
    </w:rPr>
  </w:style>
  <w:style w:type="paragraph" w:styleId="af3">
    <w:name w:val="No Spacing"/>
    <w:uiPriority w:val="1"/>
    <w:pPr>
      <w:spacing w:after="0" w:line="240" w:lineRule="auto"/>
    </w:pPr>
  </w:style>
  <w:style w:type="paragraph" w:styleId="af4">
    <w:name w:val="header"/>
    <w:basedOn w:val="a1"/>
    <w:link w:val="af5"/>
    <w:uiPriority w:val="99"/>
    <w:unhideWhenUsed/>
    <w:qFormat/>
    <w:pPr>
      <w:pBdr>
        <w:bottom w:val="single" w:sz="4" w:space="1" w:color="000000"/>
      </w:pBdr>
      <w:tabs>
        <w:tab w:val="center" w:pos="4677"/>
        <w:tab w:val="right" w:pos="9355"/>
      </w:tabs>
      <w:spacing w:after="240" w:line="240" w:lineRule="auto"/>
      <w:ind w:firstLine="0"/>
      <w:jc w:val="center"/>
    </w:pPr>
    <w:rPr>
      <w:i/>
      <w14:textOutline w14:w="9525" w14:cap="rnd" w14:cmpd="sng" w14:algn="ctr">
        <w14:noFill/>
        <w14:prstDash w14:val="solid"/>
        <w14:bevel/>
      </w14:textOutline>
    </w:rPr>
  </w:style>
  <w:style w:type="character" w:customStyle="1" w:styleId="af5">
    <w:name w:val="Верхний колонтитул Знак"/>
    <w:basedOn w:val="a2"/>
    <w:link w:val="af4"/>
    <w:uiPriority w:val="99"/>
    <w:rPr>
      <w:rFonts w:ascii="Times New Roman" w:hAnsi="Times New Roman"/>
      <w:i/>
      <w:sz w:val="24"/>
      <w14:textOutline w14:w="9525" w14:cap="rnd" w14:cmpd="sng" w14:algn="ctr">
        <w14:noFill/>
        <w14:prstDash w14:val="solid"/>
        <w14:bevel/>
      </w14:textOutline>
    </w:rPr>
  </w:style>
  <w:style w:type="paragraph" w:styleId="af6">
    <w:name w:val="footer"/>
    <w:basedOn w:val="a1"/>
    <w:link w:val="af7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Нижний колонтитул Знак"/>
    <w:basedOn w:val="a2"/>
    <w:link w:val="af6"/>
    <w:uiPriority w:val="99"/>
    <w:rPr>
      <w:rFonts w:ascii="Times New Roman" w:hAnsi="Times New Roman"/>
      <w:sz w:val="24"/>
    </w:rPr>
  </w:style>
  <w:style w:type="table" w:styleId="af8">
    <w:name w:val="Table Grid"/>
    <w:basedOn w:val="a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-">
    <w:name w:val="Заголовок 1-го уровня"/>
    <w:basedOn w:val="1"/>
    <w:next w:val="a1"/>
    <w:link w:val="1-0"/>
    <w:qFormat/>
    <w:pPr>
      <w:pageBreakBefore/>
      <w:numPr>
        <w:numId w:val="1"/>
      </w:numPr>
      <w:tabs>
        <w:tab w:val="left" w:pos="709"/>
      </w:tabs>
    </w:pPr>
    <w:rPr>
      <w:rFonts w:eastAsia="Times New Roman" w:cs="Times New Roman"/>
      <w:bCs/>
      <w:color w:val="000000"/>
      <w:sz w:val="28"/>
      <w:szCs w:val="28"/>
      <w:lang w:eastAsia="ru-RU"/>
    </w:rPr>
  </w:style>
  <w:style w:type="character" w:customStyle="1" w:styleId="1-0">
    <w:name w:val="Заголовок 1-го уровня Знак"/>
    <w:basedOn w:val="10"/>
    <w:link w:val="1-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styleId="af9">
    <w:name w:val="page number"/>
    <w:basedOn w:val="a2"/>
  </w:style>
  <w:style w:type="paragraph" w:styleId="afa">
    <w:name w:val="List Paragraph"/>
    <w:basedOn w:val="a1"/>
    <w:link w:val="afb"/>
    <w:uiPriority w:val="1"/>
    <w:pPr>
      <w:spacing w:before="60" w:after="60"/>
      <w:ind w:left="709" w:firstLine="0"/>
      <w:contextualSpacing/>
    </w:pPr>
  </w:style>
  <w:style w:type="paragraph" w:styleId="12">
    <w:name w:val="toc 1"/>
    <w:basedOn w:val="a1"/>
    <w:next w:val="a1"/>
    <w:link w:val="13"/>
    <w:uiPriority w:val="39"/>
    <w:unhideWhenUsed/>
    <w:pPr>
      <w:tabs>
        <w:tab w:val="left" w:pos="1100"/>
        <w:tab w:val="right" w:leader="dot" w:pos="9345"/>
      </w:tabs>
      <w:ind w:left="425" w:right="284" w:hanging="425"/>
    </w:pPr>
  </w:style>
  <w:style w:type="character" w:styleId="afc">
    <w:name w:val="Hyperlink"/>
    <w:basedOn w:val="a2"/>
    <w:uiPriority w:val="99"/>
    <w:unhideWhenUsed/>
    <w:rPr>
      <w:color w:val="0563C1" w:themeColor="hyperlink"/>
      <w:u w:val="single"/>
    </w:rPr>
  </w:style>
  <w:style w:type="paragraph" w:customStyle="1" w:styleId="afd">
    <w:name w:val="Табл. заголовок"/>
    <w:basedOn w:val="a1"/>
    <w:next w:val="a1"/>
    <w:link w:val="afe"/>
    <w:qFormat/>
    <w:pPr>
      <w:spacing w:before="120" w:after="60" w:line="240" w:lineRule="auto"/>
      <w:outlineLvl w:val="3"/>
    </w:pPr>
  </w:style>
  <w:style w:type="character" w:customStyle="1" w:styleId="afe">
    <w:name w:val="Табл. заголовок Знак"/>
    <w:basedOn w:val="a2"/>
    <w:link w:val="afd"/>
    <w:rPr>
      <w:rFonts w:ascii="Times New Roman" w:hAnsi="Times New Roman"/>
      <w:sz w:val="24"/>
    </w:rPr>
  </w:style>
  <w:style w:type="paragraph" w:customStyle="1" w:styleId="aff">
    <w:name w:val="Скрытый_(для ссылок)"/>
    <w:basedOn w:val="a1"/>
    <w:link w:val="aff0"/>
    <w:qFormat/>
    <w:pPr>
      <w:ind w:firstLine="720"/>
    </w:pPr>
    <w:rPr>
      <w:vanish/>
      <w:color w:val="2E74B5" w:themeColor="accent5" w:themeShade="BF"/>
    </w:rPr>
  </w:style>
  <w:style w:type="character" w:customStyle="1" w:styleId="22">
    <w:name w:val="Заголовок 2 Знак"/>
    <w:basedOn w:val="a2"/>
    <w:link w:val="21"/>
    <w:uiPriority w:val="9"/>
    <w:rPr>
      <w:rFonts w:ascii="Times New Roman" w:eastAsiaTheme="majorEastAsia" w:hAnsi="Times New Roman" w:cstheme="majorBidi"/>
      <w:b/>
      <w:bCs/>
      <w:sz w:val="24"/>
      <w:szCs w:val="26"/>
      <w:lang w:eastAsia="ru-RU"/>
    </w:rPr>
  </w:style>
  <w:style w:type="character" w:customStyle="1" w:styleId="aff0">
    <w:name w:val="Скрытый_(для ссылок) Знак"/>
    <w:basedOn w:val="a2"/>
    <w:link w:val="aff"/>
    <w:rPr>
      <w:rFonts w:ascii="Times New Roman" w:hAnsi="Times New Roman"/>
      <w:vanish/>
      <w:color w:val="2E74B5" w:themeColor="accent5" w:themeShade="BF"/>
      <w:sz w:val="24"/>
    </w:rPr>
  </w:style>
  <w:style w:type="character" w:customStyle="1" w:styleId="30">
    <w:name w:val="Заголовок 3 Знак"/>
    <w:basedOn w:val="a2"/>
    <w:link w:val="3"/>
    <w:uiPriority w:val="9"/>
    <w:rPr>
      <w:rFonts w:ascii="Arial" w:eastAsia="Calibri" w:hAnsi="Arial" w:cs="Arial"/>
      <w:b/>
      <w:bCs/>
      <w:sz w:val="24"/>
      <w:lang w:eastAsia="ru-RU"/>
    </w:rPr>
  </w:style>
  <w:style w:type="character" w:customStyle="1" w:styleId="40">
    <w:name w:val="Заголовок 4 Знак"/>
    <w:basedOn w:val="a2"/>
    <w:link w:val="4"/>
    <w:uiPriority w:val="9"/>
    <w:rPr>
      <w:rFonts w:ascii="Arial" w:eastAsiaTheme="majorEastAsia" w:hAnsi="Arial" w:cs="Arial"/>
      <w:b/>
      <w:bCs/>
      <w:iCs/>
      <w:lang w:eastAsia="ru-RU"/>
    </w:rPr>
  </w:style>
  <w:style w:type="character" w:customStyle="1" w:styleId="50">
    <w:name w:val="Заголовок 5 Знак"/>
    <w:basedOn w:val="a2"/>
    <w:link w:val="5"/>
    <w:rPr>
      <w:rFonts w:ascii="Cambria" w:eastAsia="Times New Roman" w:hAnsi="Cambria" w:cs="Cambria"/>
      <w:color w:val="243F60"/>
      <w:sz w:val="28"/>
      <w:szCs w:val="28"/>
      <w:lang w:eastAsia="ru-RU"/>
    </w:rPr>
  </w:style>
  <w:style w:type="character" w:customStyle="1" w:styleId="60">
    <w:name w:val="Заголовок 6 Знак"/>
    <w:basedOn w:val="a2"/>
    <w:link w:val="6"/>
    <w:rPr>
      <w:rFonts w:ascii="Cambria" w:eastAsia="Times New Roman" w:hAnsi="Cambria" w:cs="Cambria"/>
      <w:i/>
      <w:iCs/>
      <w:color w:val="243F60"/>
      <w:sz w:val="28"/>
      <w:szCs w:val="28"/>
      <w:lang w:eastAsia="ru-RU"/>
    </w:rPr>
  </w:style>
  <w:style w:type="character" w:customStyle="1" w:styleId="70">
    <w:name w:val="Заголовок 7 Знак"/>
    <w:basedOn w:val="a2"/>
    <w:link w:val="7"/>
    <w:rPr>
      <w:rFonts w:ascii="Cambria" w:eastAsia="Times New Roman" w:hAnsi="Cambria" w:cs="Cambria"/>
      <w:i/>
      <w:iCs/>
      <w:color w:val="404040"/>
      <w:sz w:val="28"/>
      <w:szCs w:val="28"/>
      <w:lang w:eastAsia="ru-RU"/>
    </w:rPr>
  </w:style>
  <w:style w:type="character" w:customStyle="1" w:styleId="80">
    <w:name w:val="Заголовок 8 Знак"/>
    <w:basedOn w:val="a2"/>
    <w:link w:val="8"/>
    <w:uiPriority w:val="9"/>
    <w:rPr>
      <w:rFonts w:ascii="Cambria" w:eastAsia="Times New Roman" w:hAnsi="Cambria" w:cs="Cambria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rPr>
      <w:rFonts w:ascii="Courier New" w:eastAsia="Times New Roman" w:hAnsi="Courier New" w:cs="Arial"/>
      <w:b/>
      <w:sz w:val="52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1">
    <w:name w:val="Body Text"/>
    <w:basedOn w:val="a1"/>
    <w:link w:val="aff2"/>
    <w:uiPriority w:val="1"/>
    <w:pPr>
      <w:widowControl w:val="0"/>
      <w:spacing w:line="240" w:lineRule="auto"/>
      <w:ind w:firstLine="0"/>
      <w:jc w:val="left"/>
    </w:pPr>
    <w:rPr>
      <w:rFonts w:ascii="Arial" w:eastAsia="Arial" w:hAnsi="Arial" w:cs="Arial"/>
      <w:szCs w:val="24"/>
    </w:rPr>
  </w:style>
  <w:style w:type="character" w:customStyle="1" w:styleId="aff2">
    <w:name w:val="Основной текст Знак"/>
    <w:basedOn w:val="a2"/>
    <w:link w:val="aff1"/>
    <w:uiPriority w:val="1"/>
    <w:rPr>
      <w:rFonts w:ascii="Arial" w:eastAsia="Arial" w:hAnsi="Arial" w:cs="Arial"/>
      <w:sz w:val="24"/>
      <w:szCs w:val="24"/>
    </w:rPr>
  </w:style>
  <w:style w:type="paragraph" w:customStyle="1" w:styleId="TableParagraph">
    <w:name w:val="Table Paragraph"/>
    <w:basedOn w:val="a1"/>
    <w:uiPriority w:val="1"/>
    <w:qFormat/>
    <w:pPr>
      <w:widowControl w:val="0"/>
      <w:spacing w:before="17" w:line="240" w:lineRule="auto"/>
      <w:ind w:firstLine="0"/>
      <w:jc w:val="center"/>
    </w:pPr>
    <w:rPr>
      <w:rFonts w:ascii="Arial" w:eastAsia="Arial" w:hAnsi="Arial" w:cs="Arial"/>
      <w:sz w:val="22"/>
    </w:rPr>
  </w:style>
  <w:style w:type="table" w:customStyle="1" w:styleId="14">
    <w:name w:val="Сетка таблицы светлая1"/>
    <w:basedOn w:val="a3"/>
    <w:uiPriority w:val="4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cantSplit/>
    </w:trPr>
    <w:tcPr>
      <w:tcMar>
        <w:left w:w="28" w:type="dxa"/>
        <w:right w:w="28" w:type="dxa"/>
      </w:tcMar>
      <w:vAlign w:val="center"/>
    </w:tcPr>
  </w:style>
  <w:style w:type="paragraph" w:customStyle="1" w:styleId="aff3">
    <w:name w:val="ТАБЛИЦА"/>
    <w:basedOn w:val="a1"/>
    <w:link w:val="aff4"/>
    <w:pPr>
      <w:spacing w:line="240" w:lineRule="auto"/>
      <w:ind w:firstLine="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4">
    <w:name w:val="ТАБЛИЦА Знак"/>
    <w:basedOn w:val="a2"/>
    <w:link w:val="aff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5">
    <w:name w:val="ПОДРИСУНОЧНАЯ"/>
    <w:basedOn w:val="aff6"/>
    <w:link w:val="aff7"/>
    <w:pPr>
      <w:jc w:val="center"/>
    </w:pPr>
  </w:style>
  <w:style w:type="paragraph" w:customStyle="1" w:styleId="aff6">
    <w:name w:val="ПОДПИСЬ ТАБЛИЦЫ"/>
    <w:basedOn w:val="a1"/>
    <w:uiPriority w:val="99"/>
    <w:pPr>
      <w:spacing w:line="240" w:lineRule="auto"/>
      <w:ind w:firstLine="0"/>
    </w:pPr>
    <w:rPr>
      <w:rFonts w:ascii="Arial" w:eastAsia="Calibri" w:hAnsi="Arial" w:cs="Arial"/>
      <w:bCs/>
      <w:sz w:val="20"/>
      <w:szCs w:val="20"/>
      <w:lang w:eastAsia="ru-RU"/>
    </w:rPr>
  </w:style>
  <w:style w:type="character" w:customStyle="1" w:styleId="aff7">
    <w:name w:val="ПОДРИСУНОЧНАЯ Знак"/>
    <w:basedOn w:val="a2"/>
    <w:link w:val="aff5"/>
    <w:rPr>
      <w:rFonts w:ascii="Arial" w:eastAsia="Calibri" w:hAnsi="Arial" w:cs="Arial"/>
      <w:bCs/>
      <w:sz w:val="20"/>
      <w:szCs w:val="20"/>
      <w:lang w:eastAsia="ru-RU"/>
    </w:rPr>
  </w:style>
  <w:style w:type="paragraph" w:customStyle="1" w:styleId="aff8">
    <w:name w:val="Без отступа"/>
    <w:basedOn w:val="a1"/>
    <w:link w:val="aff9"/>
    <w:pPr>
      <w:widowControl w:val="0"/>
      <w:ind w:firstLine="567"/>
    </w:pPr>
    <w:rPr>
      <w:rFonts w:ascii="Arial" w:eastAsia="Times New Roman" w:hAnsi="Arial" w:cs="Arial"/>
      <w:color w:val="000000"/>
      <w:sz w:val="22"/>
      <w:lang w:eastAsia="ru-RU"/>
    </w:rPr>
  </w:style>
  <w:style w:type="character" w:customStyle="1" w:styleId="aff9">
    <w:name w:val="Без отступа Знак"/>
    <w:basedOn w:val="a2"/>
    <w:link w:val="aff8"/>
    <w:rPr>
      <w:rFonts w:ascii="Arial" w:eastAsia="Times New Roman" w:hAnsi="Arial" w:cs="Arial"/>
      <w:color w:val="000000"/>
      <w:lang w:eastAsia="ru-RU"/>
    </w:rPr>
  </w:style>
  <w:style w:type="character" w:customStyle="1" w:styleId="affa">
    <w:name w:val="Скрытый знак"/>
    <w:uiPriority w:val="99"/>
    <w:rPr>
      <w:strike/>
      <w:vanish/>
      <w:color w:val="FF0000"/>
    </w:rPr>
  </w:style>
  <w:style w:type="paragraph" w:styleId="affb">
    <w:name w:val="Revision"/>
    <w:hidden/>
    <w:uiPriority w:val="99"/>
    <w:semiHidden/>
    <w:pPr>
      <w:spacing w:after="0" w:line="240" w:lineRule="auto"/>
    </w:pPr>
    <w:rPr>
      <w:rFonts w:ascii="Arial" w:eastAsia="Microsoft YaHei" w:hAnsi="Arial" w:cs="Times New Roman"/>
      <w:spacing w:val="-5"/>
      <w:sz w:val="20"/>
      <w:szCs w:val="20"/>
    </w:rPr>
  </w:style>
  <w:style w:type="paragraph" w:customStyle="1" w:styleId="affc">
    <w:name w:val="Рис. заголовок"/>
    <w:basedOn w:val="affd"/>
    <w:next w:val="a1"/>
    <w:link w:val="affe"/>
    <w:qFormat/>
    <w:pPr>
      <w:spacing w:after="120" w:line="240" w:lineRule="auto"/>
      <w:ind w:firstLine="0"/>
      <w:jc w:val="center"/>
    </w:pPr>
  </w:style>
  <w:style w:type="character" w:customStyle="1" w:styleId="affe">
    <w:name w:val="Рис. заголовок Знак"/>
    <w:link w:val="affc"/>
    <w:rPr>
      <w:rFonts w:ascii="Times New Roman" w:hAnsi="Times New Roman" w:cs="Times New Roman"/>
      <w:iCs/>
      <w:sz w:val="24"/>
      <w:szCs w:val="26"/>
    </w:rPr>
  </w:style>
  <w:style w:type="character" w:customStyle="1" w:styleId="210pt0pt">
    <w:name w:val="Заголовок №2 + 10 pt;Интервал 0 pt"/>
    <w:rPr>
      <w:rFonts w:ascii="Arial" w:eastAsia="Arial" w:hAnsi="Arial" w:cs="Arial"/>
      <w:color w:val="000000"/>
      <w:spacing w:val="0"/>
      <w:position w:val="0"/>
      <w:sz w:val="20"/>
      <w:szCs w:val="20"/>
      <w:shd w:val="clear" w:color="auto" w:fill="FFFFFF"/>
      <w:lang w:val="ru-RU"/>
    </w:rPr>
  </w:style>
  <w:style w:type="character" w:customStyle="1" w:styleId="95pt1pt66">
    <w:name w:val="Основной текст + 9.5 pt;Полужирный;Интервал 1 pt;Масштаб 66%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8pt">
    <w:name w:val="Основной текст + 8 pt;Курсив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5pt">
    <w:name w:val="Основной текст + 8.5 pt;Полужирный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;Полужирный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105pt0pt">
    <w:name w:val="Заголовок №2 + 10.5 pt;Интервал 0 pt"/>
    <w:rPr>
      <w:rFonts w:ascii="Arial" w:eastAsia="Arial" w:hAnsi="Arial" w:cs="Arial"/>
      <w:color w:val="000000"/>
      <w:spacing w:val="0"/>
      <w:position w:val="0"/>
      <w:sz w:val="21"/>
      <w:szCs w:val="21"/>
      <w:shd w:val="clear" w:color="auto" w:fill="FFFFFF"/>
      <w:lang w:val="ru-RU"/>
    </w:rPr>
  </w:style>
  <w:style w:type="character" w:customStyle="1" w:styleId="12pt">
    <w:name w:val="Основной текст + 12 pt;Полужирный;Курсив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195pt1pt">
    <w:name w:val="Основной текст (11) + 9.5 pt;Курсив;Интервал 1 p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0"/>
      <w:position w:val="0"/>
      <w:sz w:val="19"/>
      <w:szCs w:val="19"/>
      <w:u w:val="none"/>
      <w:lang w:val="ru-RU"/>
    </w:rPr>
  </w:style>
  <w:style w:type="character" w:customStyle="1" w:styleId="13pt">
    <w:name w:val="Основной текст + 13 pt;Полужирный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3pt0">
    <w:name w:val="Основной текст + 13 pt;Полужирный;Курсив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105pt0pt">
    <w:name w:val="Основной текст (5) + 10.5 pt;Интервал 0 pt"/>
    <w:rPr>
      <w:rFonts w:ascii="Arial" w:eastAsia="Arial" w:hAnsi="Arial" w:cs="Arial"/>
      <w:color w:val="000000"/>
      <w:spacing w:val="0"/>
      <w:position w:val="0"/>
      <w:sz w:val="21"/>
      <w:szCs w:val="21"/>
      <w:shd w:val="clear" w:color="auto" w:fill="FFFFFF"/>
      <w:lang w:val="ru-RU"/>
    </w:rPr>
  </w:style>
  <w:style w:type="character" w:customStyle="1" w:styleId="9pt0">
    <w:name w:val="Основной текст + 9 pt;Курсив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position w:val="0"/>
      <w:sz w:val="18"/>
      <w:szCs w:val="18"/>
      <w:u w:val="none"/>
      <w:shd w:val="clear" w:color="auto" w:fill="FFFFFF"/>
      <w:lang w:eastAsia="ru-RU" w:bidi="ru-RU"/>
    </w:rPr>
  </w:style>
  <w:style w:type="character" w:customStyle="1" w:styleId="129pt7pt100">
    <w:name w:val="Заголовок №1 (2) + 9 pt;Курсив;Интервал 7 pt;Масштаб 100%"/>
    <w:rPr>
      <w:rFonts w:ascii="Arial" w:eastAsia="Arial" w:hAnsi="Arial" w:cs="Arial"/>
      <w:i/>
      <w:iCs/>
      <w:color w:val="000000"/>
      <w:spacing w:val="140"/>
      <w:position w:val="0"/>
      <w:sz w:val="18"/>
      <w:szCs w:val="18"/>
      <w:shd w:val="clear" w:color="auto" w:fill="FFFFFF"/>
      <w:lang w:val="ru-RU"/>
    </w:rPr>
  </w:style>
  <w:style w:type="character" w:customStyle="1" w:styleId="18pt2pt">
    <w:name w:val="Основной текст + 18 pt;Полужирный;Интервал 2 p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0"/>
      <w:position w:val="0"/>
      <w:sz w:val="36"/>
      <w:szCs w:val="36"/>
      <w:u w:val="none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0">
    <w:name w:val="Основной текст (2) + 10;5 pt;Курсив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1">
    <w:name w:val="Основной текст (2) + 10;5 pt;Полужирный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styleId="afff">
    <w:name w:val="FollowedHyperlink"/>
    <w:basedOn w:val="a2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1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1"/>
    <w:pPr>
      <w:spacing w:before="100" w:beforeAutospacing="1" w:after="100" w:afterAutospacing="1" w:line="240" w:lineRule="auto"/>
      <w:ind w:firstLine="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4D79B"/>
      <w:spacing w:before="100" w:beforeAutospacing="1" w:after="100" w:afterAutospacing="1" w:line="240" w:lineRule="auto"/>
      <w:ind w:firstLine="0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  <w:ind w:firstLine="0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4D79B"/>
      <w:spacing w:before="100" w:beforeAutospacing="1" w:after="100" w:afterAutospacing="1" w:line="240" w:lineRule="auto"/>
      <w:ind w:firstLine="0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styleId="ac">
    <w:name w:val="caption"/>
    <w:basedOn w:val="a1"/>
    <w:next w:val="a1"/>
    <w:link w:val="ab"/>
    <w:uiPriority w:val="35"/>
    <w:unhideWhenUsed/>
    <w:pPr>
      <w:widowControl w:val="0"/>
      <w:spacing w:after="200" w:line="240" w:lineRule="auto"/>
      <w:ind w:firstLine="567"/>
    </w:pPr>
    <w:rPr>
      <w:rFonts w:ascii="Arial" w:eastAsia="Times New Roman" w:hAnsi="Arial" w:cs="Arial"/>
      <w:i/>
      <w:iCs/>
      <w:color w:val="44546A" w:themeColor="text2"/>
      <w:sz w:val="18"/>
      <w:szCs w:val="18"/>
      <w:lang w:eastAsia="ru-RU"/>
    </w:rPr>
  </w:style>
  <w:style w:type="paragraph" w:customStyle="1" w:styleId="affd">
    <w:name w:val="_Обычный"/>
    <w:link w:val="afff0"/>
    <w:pPr>
      <w:spacing w:after="0" w:line="360" w:lineRule="auto"/>
      <w:ind w:firstLine="709"/>
      <w:jc w:val="both"/>
    </w:pPr>
    <w:rPr>
      <w:rFonts w:ascii="Times New Roman" w:hAnsi="Times New Roman" w:cs="Times New Roman"/>
      <w:iCs/>
      <w:sz w:val="24"/>
      <w:szCs w:val="26"/>
    </w:rPr>
  </w:style>
  <w:style w:type="character" w:customStyle="1" w:styleId="afff0">
    <w:name w:val="_Обычный Знак"/>
    <w:basedOn w:val="a2"/>
    <w:link w:val="affd"/>
    <w:rPr>
      <w:rFonts w:ascii="Times New Roman" w:hAnsi="Times New Roman" w:cs="Times New Roman"/>
      <w:iCs/>
      <w:sz w:val="24"/>
      <w:szCs w:val="26"/>
    </w:rPr>
  </w:style>
  <w:style w:type="paragraph" w:customStyle="1" w:styleId="a0">
    <w:name w:val="_Список маркерованный"/>
    <w:basedOn w:val="affd"/>
    <w:link w:val="afff1"/>
    <w:pPr>
      <w:numPr>
        <w:numId w:val="2"/>
      </w:numPr>
      <w:tabs>
        <w:tab w:val="left" w:pos="284"/>
      </w:tabs>
    </w:pPr>
  </w:style>
  <w:style w:type="character" w:customStyle="1" w:styleId="afff1">
    <w:name w:val="_Список маркерованный Знак"/>
    <w:basedOn w:val="afff0"/>
    <w:link w:val="a0"/>
    <w:rPr>
      <w:rFonts w:ascii="Times New Roman" w:hAnsi="Times New Roman" w:cs="Times New Roman"/>
      <w:iCs/>
      <w:sz w:val="24"/>
      <w:szCs w:val="26"/>
    </w:rPr>
  </w:style>
  <w:style w:type="paragraph" w:customStyle="1" w:styleId="afff2">
    <w:name w:val="_Рисунок"/>
    <w:basedOn w:val="affd"/>
    <w:next w:val="affd"/>
    <w:link w:val="afff3"/>
    <w:pPr>
      <w:spacing w:line="276" w:lineRule="auto"/>
      <w:ind w:firstLine="0"/>
      <w:jc w:val="center"/>
    </w:pPr>
  </w:style>
  <w:style w:type="character" w:customStyle="1" w:styleId="afff3">
    <w:name w:val="_Рисунок Знак"/>
    <w:basedOn w:val="afff0"/>
    <w:link w:val="afff2"/>
    <w:rPr>
      <w:rFonts w:ascii="Times New Roman" w:hAnsi="Times New Roman" w:cs="Times New Roman"/>
      <w:iCs/>
      <w:sz w:val="24"/>
      <w:szCs w:val="26"/>
    </w:rPr>
  </w:style>
  <w:style w:type="character" w:customStyle="1" w:styleId="afff4">
    <w:name w:val="_Скрытый знак"/>
    <w:basedOn w:val="afff0"/>
    <w:uiPriority w:val="1"/>
    <w:rPr>
      <w:rFonts w:ascii="Times New Roman" w:hAnsi="Times New Roman" w:cs="Times New Roman"/>
      <w:b w:val="0"/>
      <w:i w:val="0"/>
      <w:iCs/>
      <w:caps w:val="0"/>
      <w:smallCaps w:val="0"/>
      <w:strike/>
      <w:vanish/>
      <w:color w:val="FF0000"/>
      <w:sz w:val="24"/>
      <w:szCs w:val="26"/>
      <w:u w:val="none"/>
      <w:vertAlign w:val="baseline"/>
    </w:rPr>
  </w:style>
  <w:style w:type="paragraph" w:customStyle="1" w:styleId="afff5">
    <w:name w:val="_Подпись рисунка"/>
    <w:basedOn w:val="afff2"/>
    <w:next w:val="affd"/>
  </w:style>
  <w:style w:type="paragraph" w:customStyle="1" w:styleId="100">
    <w:name w:val="_Обычный_табл_10пт_по центу"/>
    <w:basedOn w:val="a1"/>
    <w:link w:val="101"/>
    <w:pPr>
      <w:spacing w:line="240" w:lineRule="auto"/>
      <w:ind w:firstLine="0"/>
      <w:jc w:val="center"/>
    </w:pPr>
    <w:rPr>
      <w:rFonts w:cs="Times New Roman"/>
      <w:iCs/>
      <w:sz w:val="20"/>
      <w:szCs w:val="20"/>
    </w:rPr>
  </w:style>
  <w:style w:type="character" w:customStyle="1" w:styleId="101">
    <w:name w:val="_Обычный_табл_10пт_по центу Знак"/>
    <w:basedOn w:val="a2"/>
    <w:link w:val="100"/>
    <w:rPr>
      <w:rFonts w:ascii="Times New Roman" w:hAnsi="Times New Roman" w:cs="Times New Roman"/>
      <w:iCs/>
      <w:sz w:val="20"/>
      <w:szCs w:val="20"/>
    </w:rPr>
  </w:style>
  <w:style w:type="paragraph" w:customStyle="1" w:styleId="afff6">
    <w:name w:val="_Подпись таблицы"/>
    <w:basedOn w:val="affd"/>
    <w:next w:val="affd"/>
    <w:link w:val="afff7"/>
    <w:pPr>
      <w:keepNext/>
      <w:spacing w:line="276" w:lineRule="auto"/>
      <w:ind w:firstLine="0"/>
      <w:jc w:val="left"/>
    </w:pPr>
    <w:rPr>
      <w:rFonts w:ascii="Arial" w:hAnsi="Arial" w:cs="Arial"/>
      <w:sz w:val="20"/>
      <w:szCs w:val="20"/>
    </w:rPr>
  </w:style>
  <w:style w:type="character" w:customStyle="1" w:styleId="afff7">
    <w:name w:val="_Подпись таблицы Знак"/>
    <w:basedOn w:val="afff0"/>
    <w:link w:val="afff6"/>
    <w:rPr>
      <w:rFonts w:ascii="Arial" w:hAnsi="Arial" w:cs="Arial"/>
      <w:iCs/>
      <w:sz w:val="20"/>
      <w:szCs w:val="20"/>
    </w:rPr>
  </w:style>
  <w:style w:type="character" w:customStyle="1" w:styleId="afff8">
    <w:name w:val="_Надстрочный знак"/>
    <w:uiPriority w:val="1"/>
    <w:rPr>
      <w:rFonts w:ascii="Times New Roman" w:hAnsi="Times New Roman"/>
      <w:b w:val="0"/>
      <w:i w:val="0"/>
      <w:caps w:val="0"/>
      <w:smallCaps w:val="0"/>
      <w:strike w:val="0"/>
      <w:vanish w:val="0"/>
      <w:color w:val="auto"/>
      <w:sz w:val="24"/>
      <w:vertAlign w:val="superscript"/>
    </w:rPr>
  </w:style>
  <w:style w:type="character" w:styleId="afff9">
    <w:name w:val="annotation reference"/>
    <w:basedOn w:val="a2"/>
    <w:uiPriority w:val="99"/>
    <w:semiHidden/>
    <w:rPr>
      <w:sz w:val="16"/>
      <w:szCs w:val="16"/>
    </w:rPr>
  </w:style>
  <w:style w:type="paragraph" w:styleId="afffa">
    <w:name w:val="annotation text"/>
    <w:basedOn w:val="a1"/>
    <w:link w:val="afffb"/>
    <w:uiPriority w:val="99"/>
    <w:semiHidden/>
    <w:pPr>
      <w:spacing w:after="160" w:line="240" w:lineRule="auto"/>
      <w:ind w:firstLine="0"/>
      <w:jc w:val="left"/>
    </w:pPr>
    <w:rPr>
      <w:sz w:val="20"/>
      <w:szCs w:val="20"/>
    </w:rPr>
  </w:style>
  <w:style w:type="character" w:customStyle="1" w:styleId="afffb">
    <w:name w:val="Текст примечания Знак"/>
    <w:basedOn w:val="a2"/>
    <w:link w:val="afffa"/>
    <w:uiPriority w:val="99"/>
    <w:semiHidden/>
    <w:rPr>
      <w:rFonts w:ascii="Times New Roman" w:hAnsi="Times New Roman"/>
      <w:sz w:val="20"/>
      <w:szCs w:val="20"/>
    </w:rPr>
  </w:style>
  <w:style w:type="paragraph" w:styleId="afffc">
    <w:name w:val="Balloon Text"/>
    <w:basedOn w:val="a1"/>
    <w:link w:val="afffd"/>
    <w:uiPriority w:val="99"/>
    <w:semiHidden/>
    <w:unhideWhenUsed/>
    <w:pPr>
      <w:widowControl w:val="0"/>
      <w:spacing w:line="240" w:lineRule="auto"/>
      <w:ind w:firstLine="567"/>
    </w:pPr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afffd">
    <w:name w:val="Текст выноски Знак"/>
    <w:basedOn w:val="a2"/>
    <w:link w:val="afffc"/>
    <w:uiPriority w:val="99"/>
    <w:semiHidden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customStyle="1" w:styleId="a">
    <w:name w:val="_Список нумерованный"/>
    <w:basedOn w:val="affd"/>
    <w:link w:val="afffe"/>
    <w:pPr>
      <w:numPr>
        <w:numId w:val="3"/>
      </w:numPr>
      <w:tabs>
        <w:tab w:val="left" w:pos="284"/>
      </w:tabs>
    </w:pPr>
    <w:rPr>
      <w:iCs w:val="0"/>
    </w:rPr>
  </w:style>
  <w:style w:type="character" w:customStyle="1" w:styleId="afffe">
    <w:name w:val="_Список нумерованный Знак"/>
    <w:basedOn w:val="a2"/>
    <w:link w:val="a"/>
    <w:rPr>
      <w:rFonts w:ascii="Times New Roman" w:hAnsi="Times New Roman" w:cs="Times New Roman"/>
      <w:sz w:val="24"/>
      <w:szCs w:val="26"/>
    </w:rPr>
  </w:style>
  <w:style w:type="table" w:customStyle="1" w:styleId="TableGridReport1">
    <w:name w:val="Table Grid Report1"/>
    <w:basedOn w:val="a3"/>
    <w:next w:val="af8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28" w:type="dxa"/>
        <w:right w:w="28" w:type="dxa"/>
      </w:tblCellMar>
    </w:tblPr>
    <w:tcPr>
      <w:vAlign w:val="center"/>
    </w:tcPr>
  </w:style>
  <w:style w:type="paragraph" w:styleId="26">
    <w:name w:val="toc 2"/>
    <w:basedOn w:val="a1"/>
    <w:next w:val="a1"/>
    <w:uiPriority w:val="39"/>
    <w:unhideWhenUsed/>
    <w:pPr>
      <w:tabs>
        <w:tab w:val="left" w:pos="660"/>
        <w:tab w:val="left" w:pos="1134"/>
        <w:tab w:val="right" w:leader="dot" w:pos="9355"/>
      </w:tabs>
      <w:ind w:left="709" w:right="284" w:hanging="425"/>
    </w:pPr>
    <w:rPr>
      <w:rFonts w:eastAsia="Times New Roman" w:cs="Arial"/>
      <w:color w:val="000000"/>
      <w:lang w:eastAsia="ru-RU"/>
    </w:rPr>
  </w:style>
  <w:style w:type="character" w:styleId="affff">
    <w:name w:val="Strong"/>
    <w:uiPriority w:val="22"/>
    <w:rPr>
      <w:b/>
      <w:bCs/>
    </w:rPr>
  </w:style>
  <w:style w:type="paragraph" w:customStyle="1" w:styleId="3-">
    <w:name w:val="Заголовок 3-го уровня"/>
    <w:basedOn w:val="1-"/>
    <w:next w:val="a1"/>
    <w:link w:val="3-0"/>
    <w:qFormat/>
    <w:pPr>
      <w:pageBreakBefore w:val="0"/>
      <w:numPr>
        <w:ilvl w:val="2"/>
      </w:numPr>
      <w:tabs>
        <w:tab w:val="clear" w:pos="709"/>
      </w:tabs>
      <w:spacing w:before="120"/>
      <w:outlineLvl w:val="2"/>
    </w:pPr>
    <w:rPr>
      <w:sz w:val="24"/>
    </w:rPr>
  </w:style>
  <w:style w:type="paragraph" w:customStyle="1" w:styleId="20">
    <w:name w:val="2 уровень"/>
    <w:basedOn w:val="1-"/>
    <w:next w:val="affd"/>
    <w:link w:val="27"/>
    <w:pPr>
      <w:numPr>
        <w:ilvl w:val="1"/>
        <w:numId w:val="4"/>
      </w:numPr>
    </w:pPr>
    <w:rPr>
      <w:sz w:val="24"/>
    </w:rPr>
  </w:style>
  <w:style w:type="character" w:customStyle="1" w:styleId="3-0">
    <w:name w:val="Заголовок 3-го уровня Знак"/>
    <w:basedOn w:val="1-0"/>
    <w:link w:val="3-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paragraph" w:customStyle="1" w:styleId="2">
    <w:name w:val="Заголовок 2го уровня"/>
    <w:basedOn w:val="1-"/>
    <w:next w:val="affd"/>
    <w:link w:val="28"/>
    <w:qFormat/>
    <w:pPr>
      <w:pageBreakBefore w:val="0"/>
      <w:numPr>
        <w:ilvl w:val="1"/>
      </w:numPr>
      <w:spacing w:before="240"/>
      <w:ind w:left="709" w:firstLine="0"/>
      <w:outlineLvl w:val="1"/>
    </w:pPr>
    <w:rPr>
      <w:sz w:val="24"/>
    </w:rPr>
  </w:style>
  <w:style w:type="character" w:customStyle="1" w:styleId="27">
    <w:name w:val="2 уровень Знак"/>
    <w:basedOn w:val="1-0"/>
    <w:link w:val="20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numbering" w:customStyle="1" w:styleId="15">
    <w:name w:val="Нет списка1"/>
    <w:next w:val="a4"/>
    <w:uiPriority w:val="99"/>
    <w:semiHidden/>
    <w:unhideWhenUsed/>
  </w:style>
  <w:style w:type="character" w:customStyle="1" w:styleId="28">
    <w:name w:val="Заголовок 2го уровня Знак"/>
    <w:basedOn w:val="a2"/>
    <w:link w:val="2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table" w:customStyle="1" w:styleId="TableNormal1">
    <w:name w:val="Table Normal1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">
    <w:name w:val="КОНСТРУКТОР1"/>
    <w:basedOn w:val="a3"/>
    <w:uiPriority w:val="4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cantSplit/>
    </w:trPr>
    <w:tcPr>
      <w:tcMar>
        <w:left w:w="28" w:type="dxa"/>
        <w:right w:w="28" w:type="dxa"/>
      </w:tcMar>
      <w:vAlign w:val="center"/>
    </w:tcPr>
  </w:style>
  <w:style w:type="paragraph" w:customStyle="1" w:styleId="affff0">
    <w:name w:val="РИСУНОК"/>
    <w:basedOn w:val="aff8"/>
    <w:link w:val="affff1"/>
    <w:pPr>
      <w:spacing w:line="240" w:lineRule="auto"/>
      <w:ind w:firstLine="0"/>
      <w:jc w:val="center"/>
    </w:pPr>
  </w:style>
  <w:style w:type="character" w:customStyle="1" w:styleId="affff1">
    <w:name w:val="РИСУНОК Знак"/>
    <w:link w:val="affff0"/>
    <w:rPr>
      <w:rFonts w:ascii="Arial" w:eastAsia="Times New Roman" w:hAnsi="Arial" w:cs="Arial"/>
      <w:color w:val="000000"/>
      <w:lang w:eastAsia="ru-RU"/>
    </w:rPr>
  </w:style>
  <w:style w:type="table" w:customStyle="1" w:styleId="110">
    <w:name w:val="Таблица ОРГРЭС11"/>
    <w:basedOn w:val="a3"/>
    <w:next w:val="af8"/>
    <w:uiPriority w:val="39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28" w:type="dxa"/>
        <w:right w:w="28" w:type="dxa"/>
      </w:tblCellMar>
    </w:tblPr>
    <w:tcPr>
      <w:vAlign w:val="center"/>
    </w:tcPr>
  </w:style>
  <w:style w:type="table" w:customStyle="1" w:styleId="TableGridReport11">
    <w:name w:val="Table Grid Report11"/>
    <w:basedOn w:val="a3"/>
    <w:next w:val="af8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28" w:type="dxa"/>
        <w:right w:w="28" w:type="dxa"/>
      </w:tblCellMar>
    </w:tblPr>
    <w:tcPr>
      <w:vAlign w:val="center"/>
    </w:tcPr>
  </w:style>
  <w:style w:type="paragraph" w:customStyle="1" w:styleId="font5">
    <w:name w:val="font5"/>
    <w:basedOn w:val="a1"/>
    <w:pPr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Calibri"/>
      <w:color w:val="000000"/>
      <w:sz w:val="22"/>
      <w:lang w:eastAsia="ru-RU"/>
    </w:rPr>
  </w:style>
  <w:style w:type="paragraph" w:customStyle="1" w:styleId="font6">
    <w:name w:val="font6"/>
    <w:basedOn w:val="a1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66">
    <w:name w:val="xl66"/>
    <w:basedOn w:val="a1"/>
    <w:pPr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Calibri"/>
      <w:szCs w:val="24"/>
      <w:lang w:eastAsia="ru-RU"/>
    </w:rPr>
  </w:style>
  <w:style w:type="paragraph" w:customStyle="1" w:styleId="xl67">
    <w:name w:val="xl67"/>
    <w:basedOn w:val="a1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DDEBF7"/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Calibri"/>
      <w:szCs w:val="24"/>
      <w:lang w:eastAsia="ru-RU"/>
    </w:rPr>
  </w:style>
  <w:style w:type="paragraph" w:customStyle="1" w:styleId="xl68">
    <w:name w:val="xl68"/>
    <w:basedOn w:val="a1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DDEBF7"/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Calibri"/>
      <w:szCs w:val="24"/>
      <w:lang w:eastAsia="ru-RU"/>
    </w:r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Calibri"/>
      <w:szCs w:val="24"/>
      <w:lang w:eastAsia="ru-RU"/>
    </w:rPr>
  </w:style>
  <w:style w:type="paragraph" w:customStyle="1" w:styleId="xl78">
    <w:name w:val="xl78"/>
    <w:basedOn w:val="a1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DDEBF7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79">
    <w:name w:val="xl79"/>
    <w:basedOn w:val="a1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DDEBF7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32">
    <w:name w:val="toc 3"/>
    <w:basedOn w:val="a1"/>
    <w:next w:val="a1"/>
    <w:uiPriority w:val="39"/>
    <w:unhideWhenUsed/>
    <w:pPr>
      <w:tabs>
        <w:tab w:val="left" w:pos="1889"/>
        <w:tab w:val="right" w:leader="dot" w:pos="9345"/>
      </w:tabs>
      <w:ind w:left="1560" w:right="284" w:hanging="851"/>
    </w:pPr>
  </w:style>
  <w:style w:type="paragraph" w:styleId="affff2">
    <w:name w:val="table of figures"/>
    <w:basedOn w:val="a1"/>
    <w:next w:val="a1"/>
    <w:uiPriority w:val="99"/>
    <w:unhideWhenUsed/>
    <w:pPr>
      <w:ind w:left="1418" w:right="425" w:hanging="1418"/>
    </w:pPr>
  </w:style>
  <w:style w:type="character" w:customStyle="1" w:styleId="17">
    <w:name w:val="Неразрешенное упоминание1"/>
    <w:basedOn w:val="a2"/>
    <w:uiPriority w:val="99"/>
    <w:semiHidden/>
    <w:unhideWhenUsed/>
    <w:rPr>
      <w:color w:val="605E5C"/>
      <w:shd w:val="clear" w:color="auto" w:fill="E1DFDD"/>
    </w:rPr>
  </w:style>
  <w:style w:type="character" w:customStyle="1" w:styleId="13">
    <w:name w:val="Оглавление 1 Знак"/>
    <w:basedOn w:val="a2"/>
    <w:link w:val="12"/>
    <w:uiPriority w:val="39"/>
    <w:rPr>
      <w:rFonts w:ascii="Times New Roman" w:hAnsi="Times New Roman"/>
      <w:sz w:val="24"/>
    </w:rPr>
  </w:style>
  <w:style w:type="paragraph" w:customStyle="1" w:styleId="18">
    <w:name w:val="Подпись к таблице1"/>
    <w:basedOn w:val="a1"/>
    <w:link w:val="affff3"/>
    <w:pPr>
      <w:shd w:val="clear" w:color="auto" w:fill="FFFFFF"/>
      <w:spacing w:before="120"/>
      <w:ind w:firstLine="567"/>
      <w:jc w:val="left"/>
    </w:pPr>
    <w:rPr>
      <w:rFonts w:ascii="Arial" w:eastAsia="Gulim" w:hAnsi="Arial" w:cs="Times New Roman"/>
      <w:szCs w:val="25"/>
      <w:lang w:eastAsia="ru-RU"/>
    </w:rPr>
  </w:style>
  <w:style w:type="character" w:customStyle="1" w:styleId="affff3">
    <w:name w:val="Подпись к таблице_"/>
    <w:link w:val="18"/>
    <w:rPr>
      <w:rFonts w:ascii="Arial" w:eastAsia="Gulim" w:hAnsi="Arial" w:cs="Times New Roman"/>
      <w:sz w:val="24"/>
      <w:szCs w:val="25"/>
      <w:shd w:val="clear" w:color="auto" w:fill="FFFFFF"/>
      <w:lang w:eastAsia="ru-RU"/>
    </w:rPr>
  </w:style>
  <w:style w:type="paragraph" w:styleId="affff4">
    <w:name w:val="annotation subject"/>
    <w:basedOn w:val="afffa"/>
    <w:next w:val="afffa"/>
    <w:link w:val="affff5"/>
    <w:uiPriority w:val="99"/>
    <w:semiHidden/>
    <w:unhideWhenUsed/>
    <w:pPr>
      <w:spacing w:after="0"/>
      <w:ind w:firstLine="709"/>
      <w:jc w:val="both"/>
    </w:pPr>
    <w:rPr>
      <w:b/>
      <w:bCs/>
    </w:rPr>
  </w:style>
  <w:style w:type="character" w:customStyle="1" w:styleId="affff5">
    <w:name w:val="Тема примечания Знак"/>
    <w:basedOn w:val="afffb"/>
    <w:link w:val="affff4"/>
    <w:uiPriority w:val="99"/>
    <w:semiHidden/>
    <w:rPr>
      <w:rFonts w:ascii="Times New Roman" w:hAnsi="Times New Roman"/>
      <w:b/>
      <w:bCs/>
      <w:sz w:val="20"/>
      <w:szCs w:val="20"/>
    </w:rPr>
  </w:style>
  <w:style w:type="numbering" w:customStyle="1" w:styleId="29">
    <w:name w:val="Нет списка2"/>
    <w:next w:val="a4"/>
    <w:uiPriority w:val="99"/>
    <w:semiHidden/>
    <w:unhideWhenUsed/>
  </w:style>
  <w:style w:type="table" w:customStyle="1" w:styleId="19">
    <w:name w:val="Сетка таблицы1"/>
    <w:basedOn w:val="a3"/>
    <w:next w:val="af8"/>
    <w:uiPriority w:val="39"/>
    <w:pPr>
      <w:widowControl w:val="0"/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b">
    <w:name w:val="Абзац списка Знак"/>
    <w:link w:val="afa"/>
    <w:uiPriority w:val="34"/>
    <w:rPr>
      <w:rFonts w:ascii="Times New Roman" w:hAnsi="Times New Roman"/>
      <w:sz w:val="24"/>
    </w:rPr>
  </w:style>
  <w:style w:type="paragraph" w:customStyle="1" w:styleId="xl63">
    <w:name w:val="xl6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DBDB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DBDB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xl87">
    <w:name w:val="xl8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xl88">
    <w:name w:val="xl8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DD6EE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xl91">
    <w:name w:val="xl9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3">
    <w:name w:val="xl93"/>
    <w:basedOn w:val="a1"/>
    <w:pPr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4">
    <w:name w:val="xl94"/>
    <w:basedOn w:val="a1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5">
    <w:name w:val="xl95"/>
    <w:basedOn w:val="a1"/>
    <w:pPr>
      <w:pBdr>
        <w:lef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6">
    <w:name w:val="xl96"/>
    <w:basedOn w:val="a1"/>
    <w:pP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7">
    <w:name w:val="xl97"/>
    <w:basedOn w:val="a1"/>
    <w:pPr>
      <w:pBdr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9">
    <w:name w:val="xl99"/>
    <w:basedOn w:val="a1"/>
    <w:pPr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0">
    <w:name w:val="xl100"/>
    <w:basedOn w:val="a1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1">
    <w:name w:val="xl101"/>
    <w:basedOn w:val="a1"/>
    <w:pPr>
      <w:pBdr>
        <w:lef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2">
    <w:name w:val="xl102"/>
    <w:basedOn w:val="a1"/>
    <w:pP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3">
    <w:name w:val="xl103"/>
    <w:basedOn w:val="a1"/>
    <w:pPr>
      <w:pBdr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1a">
    <w:name w:val="Стиль1"/>
    <w:basedOn w:val="a1"/>
    <w:link w:val="1b"/>
  </w:style>
  <w:style w:type="character" w:customStyle="1" w:styleId="1b">
    <w:name w:val="Стиль1 Знак"/>
    <w:basedOn w:val="a2"/>
    <w:link w:val="1a"/>
    <w:rPr>
      <w:rFonts w:ascii="Times New Roman" w:hAnsi="Times New Roman"/>
      <w:sz w:val="24"/>
    </w:rPr>
  </w:style>
  <w:style w:type="paragraph" w:styleId="affff6">
    <w:name w:val="TOC Heading"/>
    <w:basedOn w:val="1"/>
    <w:next w:val="a1"/>
    <w:uiPriority w:val="39"/>
    <w:unhideWhenUsed/>
    <w:pPr>
      <w:spacing w:before="240" w:after="0" w:line="259" w:lineRule="auto"/>
      <w:outlineLvl w:val="9"/>
    </w:pPr>
    <w:rPr>
      <w:rFonts w:asciiTheme="majorHAnsi" w:hAnsiTheme="majorHAnsi"/>
      <w:b w:val="0"/>
      <w:color w:val="2F5496" w:themeColor="accent1" w:themeShade="BF"/>
      <w:spacing w:val="-10"/>
      <w:sz w:val="32"/>
      <w:lang w:eastAsia="ru-RU"/>
    </w:rPr>
  </w:style>
  <w:style w:type="paragraph" w:customStyle="1" w:styleId="affff7">
    <w:name w:val="ПОДРИСУНОЧНАЯ НАДПИСЬ"/>
    <w:basedOn w:val="affff0"/>
    <w:link w:val="affff8"/>
    <w:pPr>
      <w:spacing w:line="360" w:lineRule="auto"/>
      <w:ind w:left="567"/>
      <w:jc w:val="both"/>
    </w:pPr>
    <w:rPr>
      <w:rFonts w:eastAsia="Arial"/>
      <w:sz w:val="24"/>
      <w:szCs w:val="24"/>
    </w:rPr>
  </w:style>
  <w:style w:type="character" w:customStyle="1" w:styleId="affff8">
    <w:name w:val="ПОДРИСУНОЧНАЯ НАДПИСЬ Знак"/>
    <w:basedOn w:val="affff1"/>
    <w:link w:val="affff7"/>
    <w:rPr>
      <w:rFonts w:ascii="Arial" w:eastAsia="Arial" w:hAnsi="Arial" w:cs="Arial"/>
      <w:color w:val="000000"/>
      <w:sz w:val="24"/>
      <w:szCs w:val="24"/>
      <w:lang w:eastAsia="ru-RU"/>
    </w:rPr>
  </w:style>
  <w:style w:type="paragraph" w:styleId="42">
    <w:name w:val="toc 4"/>
    <w:basedOn w:val="a1"/>
    <w:next w:val="a1"/>
    <w:uiPriority w:val="39"/>
    <w:unhideWhenUsed/>
    <w:pPr>
      <w:spacing w:after="100" w:line="259" w:lineRule="auto"/>
      <w:ind w:left="6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52">
    <w:name w:val="toc 5"/>
    <w:basedOn w:val="a1"/>
    <w:next w:val="a1"/>
    <w:uiPriority w:val="39"/>
    <w:unhideWhenUsed/>
    <w:pPr>
      <w:spacing w:after="100" w:line="259" w:lineRule="auto"/>
      <w:ind w:left="88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61">
    <w:name w:val="toc 6"/>
    <w:basedOn w:val="a1"/>
    <w:next w:val="a1"/>
    <w:uiPriority w:val="39"/>
    <w:unhideWhenUsed/>
    <w:pPr>
      <w:spacing w:after="100" w:line="259" w:lineRule="auto"/>
      <w:ind w:left="110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71">
    <w:name w:val="toc 7"/>
    <w:basedOn w:val="a1"/>
    <w:next w:val="a1"/>
    <w:uiPriority w:val="39"/>
    <w:unhideWhenUsed/>
    <w:pPr>
      <w:spacing w:after="100" w:line="259" w:lineRule="auto"/>
      <w:ind w:left="132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81">
    <w:name w:val="toc 8"/>
    <w:basedOn w:val="a1"/>
    <w:next w:val="a1"/>
    <w:uiPriority w:val="39"/>
    <w:unhideWhenUsed/>
    <w:pPr>
      <w:spacing w:after="100" w:line="259" w:lineRule="auto"/>
      <w:ind w:left="154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91">
    <w:name w:val="toc 9"/>
    <w:basedOn w:val="a1"/>
    <w:next w:val="a1"/>
    <w:uiPriority w:val="39"/>
    <w:unhideWhenUsed/>
    <w:pPr>
      <w:spacing w:after="100" w:line="259" w:lineRule="auto"/>
      <w:ind w:left="17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customStyle="1" w:styleId="affff9">
    <w:name w:val="Подпись рисунков/таблиц"/>
    <w:basedOn w:val="ac"/>
    <w:uiPriority w:val="99"/>
    <w:pPr>
      <w:keepNext/>
      <w:widowControl/>
      <w:spacing w:after="0" w:line="360" w:lineRule="auto"/>
      <w:jc w:val="left"/>
    </w:pPr>
    <w:rPr>
      <w:rFonts w:ascii="Times New Roman" w:hAnsi="Times New Roman" w:cs="Times New Roman"/>
      <w:bCs/>
      <w:i w:val="0"/>
      <w:iCs w:val="0"/>
      <w:color w:val="auto"/>
      <w:sz w:val="24"/>
    </w:rPr>
  </w:style>
  <w:style w:type="character" w:styleId="affffa">
    <w:name w:val="Emphasis"/>
    <w:basedOn w:val="a2"/>
    <w:uiPriority w:val="20"/>
    <w:rPr>
      <w:rFonts w:ascii="Times New Roman" w:hAnsi="Times New Roman"/>
      <w:i w:val="0"/>
      <w:iCs/>
      <w:sz w:val="24"/>
    </w:rPr>
  </w:style>
  <w:style w:type="character" w:styleId="affffb">
    <w:name w:val="Placeholder Text"/>
    <w:basedOn w:val="a2"/>
    <w:uiPriority w:val="99"/>
    <w:semiHidden/>
    <w:rPr>
      <w:color w:val="808080"/>
    </w:rPr>
  </w:style>
  <w:style w:type="paragraph" w:customStyle="1" w:styleId="xl104">
    <w:name w:val="xl104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5">
    <w:name w:val="xl105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BDD7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0">
    <w:name w:val="xl110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1">
    <w:name w:val="xl111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BDD7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BDD6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1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1">
    <w:name w:val="xl121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2">
    <w:name w:val="xl122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3">
    <w:name w:val="xl123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4">
    <w:name w:val="xl124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5">
    <w:name w:val="xl125"/>
    <w:basedOn w:val="a1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BDD6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6">
    <w:name w:val="xl126"/>
    <w:basedOn w:val="a1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7">
    <w:name w:val="xl127"/>
    <w:basedOn w:val="a1"/>
    <w:pPr>
      <w:pBdr>
        <w:top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8">
    <w:name w:val="xl128"/>
    <w:basedOn w:val="a1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9">
    <w:name w:val="xl129"/>
    <w:basedOn w:val="a1"/>
    <w:pPr>
      <w:pBdr>
        <w:lef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0">
    <w:name w:val="xl130"/>
    <w:basedOn w:val="a1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1">
    <w:name w:val="xl131"/>
    <w:basedOn w:val="a1"/>
    <w:pPr>
      <w:pBdr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2">
    <w:name w:val="xl132"/>
    <w:basedOn w:val="a1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3">
    <w:name w:val="xl133"/>
    <w:basedOn w:val="a1"/>
    <w:pPr>
      <w:pBdr>
        <w:bottom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4">
    <w:name w:val="xl134"/>
    <w:basedOn w:val="a1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5">
    <w:name w:val="xl135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BDD6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BDD7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7">
    <w:name w:val="xl137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8">
    <w:name w:val="xl138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9">
    <w:name w:val="xl139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font7">
    <w:name w:val="font7"/>
    <w:basedOn w:val="a1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font8">
    <w:name w:val="font8"/>
    <w:basedOn w:val="a1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font9">
    <w:name w:val="font9"/>
    <w:basedOn w:val="a1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33">
    <w:name w:val="Нет списка3"/>
    <w:next w:val="a4"/>
    <w:uiPriority w:val="99"/>
    <w:semiHidden/>
    <w:unhideWhenUsed/>
  </w:style>
  <w:style w:type="table" w:customStyle="1" w:styleId="TableNormal2">
    <w:name w:val="Table Normal2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a">
    <w:name w:val="Сетка таблицы2"/>
    <w:basedOn w:val="a3"/>
    <w:next w:val="af8"/>
    <w:uiPriority w:val="39"/>
    <w:pPr>
      <w:widowControl w:val="0"/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">
    <w:name w:val="Сетка таблицы3"/>
    <w:basedOn w:val="a3"/>
    <w:next w:val="af8"/>
    <w:uiPriority w:val="39"/>
    <w:pPr>
      <w:widowControl w:val="0"/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3">
    <w:name w:val="Нет списка4"/>
    <w:next w:val="a4"/>
    <w:uiPriority w:val="99"/>
    <w:semiHidden/>
    <w:unhideWhenUsed/>
  </w:style>
  <w:style w:type="table" w:customStyle="1" w:styleId="TableNormal3">
    <w:name w:val="Table Normal3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4">
    <w:name w:val="Сетка таблицы4"/>
    <w:basedOn w:val="a3"/>
    <w:next w:val="af8"/>
    <w:uiPriority w:val="39"/>
    <w:pPr>
      <w:widowControl w:val="0"/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xl140">
    <w:name w:val="xl14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66FFCC"/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1">
    <w:name w:val="xl14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66FFCC"/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2">
    <w:name w:val="xl14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2EFDA"/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3">
    <w:name w:val="xl14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66FFCC"/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4">
    <w:name w:val="xl14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5">
    <w:name w:val="xl14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6">
    <w:name w:val="xl14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E2EFDA"/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7">
    <w:name w:val="xl147"/>
    <w:basedOn w:val="a1"/>
    <w:pPr>
      <w:pBdr>
        <w:top w:val="single" w:sz="4" w:space="0" w:color="000000"/>
      </w:pBdr>
      <w:shd w:val="clear" w:color="000000" w:fill="D0CECE"/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48">
    <w:name w:val="xl148"/>
    <w:basedOn w:val="a1"/>
    <w:pPr>
      <w:pBdr>
        <w:top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49">
    <w:name w:val="xl149"/>
    <w:basedOn w:val="a1"/>
    <w:pPr>
      <w:pBdr>
        <w:bottom w:val="single" w:sz="4" w:space="0" w:color="000000"/>
      </w:pBdr>
      <w:shd w:val="clear" w:color="000000" w:fill="D0CECE"/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50">
    <w:name w:val="xl150"/>
    <w:basedOn w:val="a1"/>
    <w:pPr>
      <w:pBdr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51">
    <w:name w:val="xl15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FFCC"/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2">
    <w:name w:val="xl15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00FFCC"/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3">
    <w:name w:val="xl15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66FFCC"/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4">
    <w:name w:val="xl154"/>
    <w:basedOn w:val="a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5">
    <w:name w:val="xl155"/>
    <w:basedOn w:val="a1"/>
    <w:pPr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6">
    <w:name w:val="xl156"/>
    <w:basedOn w:val="a1"/>
    <w:pPr>
      <w:pBdr>
        <w:lef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7">
    <w:name w:val="xl157"/>
    <w:basedOn w:val="a1"/>
    <w:pP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8">
    <w:name w:val="xl158"/>
    <w:basedOn w:val="a1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9">
    <w:name w:val="xl159"/>
    <w:basedOn w:val="a1"/>
    <w:pPr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0">
    <w:name w:val="xl160"/>
    <w:basedOn w:val="a1"/>
    <w:pPr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1">
    <w:name w:val="xl161"/>
    <w:basedOn w:val="a1"/>
    <w:pPr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2">
    <w:name w:val="xl162"/>
    <w:basedOn w:val="a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3">
    <w:name w:val="xl163"/>
    <w:basedOn w:val="a1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4">
    <w:name w:val="xl164"/>
    <w:basedOn w:val="a1"/>
    <w:pPr>
      <w:pBdr>
        <w:top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5">
    <w:name w:val="xl165"/>
    <w:basedOn w:val="a1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6">
    <w:name w:val="xl166"/>
    <w:basedOn w:val="a1"/>
    <w:pPr>
      <w:pBdr>
        <w:lef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7">
    <w:name w:val="xl167"/>
    <w:basedOn w:val="a1"/>
    <w:pPr>
      <w:pBdr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8">
    <w:name w:val="xl168"/>
    <w:basedOn w:val="a1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9">
    <w:name w:val="xl169"/>
    <w:basedOn w:val="a1"/>
    <w:pPr>
      <w:pBdr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0">
    <w:name w:val="xl170"/>
    <w:basedOn w:val="a1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1">
    <w:name w:val="xl171"/>
    <w:basedOn w:val="a1"/>
    <w:pPr>
      <w:pBdr>
        <w:left w:val="single" w:sz="4" w:space="0" w:color="000000"/>
      </w:pBdr>
      <w:shd w:val="clear" w:color="000000" w:fill="E2EFDA"/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2">
    <w:name w:val="xl172"/>
    <w:basedOn w:val="a1"/>
    <w:pPr>
      <w:shd w:val="clear" w:color="000000" w:fill="E2EFDA"/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3">
    <w:name w:val="xl173"/>
    <w:basedOn w:val="a1"/>
    <w:pPr>
      <w:pBdr>
        <w:left w:val="single" w:sz="4" w:space="0" w:color="000000"/>
        <w:bottom w:val="single" w:sz="4" w:space="0" w:color="000000"/>
      </w:pBdr>
      <w:shd w:val="clear" w:color="000000" w:fill="E2EFDA"/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4">
    <w:name w:val="xl174"/>
    <w:basedOn w:val="a1"/>
    <w:pPr>
      <w:pBdr>
        <w:bottom w:val="single" w:sz="4" w:space="0" w:color="000000"/>
      </w:pBdr>
      <w:shd w:val="clear" w:color="000000" w:fill="E2EFDA"/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character" w:customStyle="1" w:styleId="affffc">
    <w:name w:val="Основной текст_"/>
    <w:basedOn w:val="a2"/>
    <w:link w:val="1c"/>
    <w:rPr>
      <w:rFonts w:ascii="Arial" w:eastAsia="Arial" w:hAnsi="Arial" w:cs="Arial"/>
      <w:shd w:val="clear" w:color="auto" w:fill="FFFFFF"/>
    </w:rPr>
  </w:style>
  <w:style w:type="character" w:customStyle="1" w:styleId="affffd">
    <w:name w:val="Подпись к картинке_"/>
    <w:basedOn w:val="a2"/>
    <w:link w:val="affffe"/>
    <w:rPr>
      <w:rFonts w:ascii="Arial" w:eastAsia="Arial" w:hAnsi="Arial" w:cs="Arial"/>
      <w:shd w:val="clear" w:color="auto" w:fill="FFFFFF"/>
    </w:rPr>
  </w:style>
  <w:style w:type="paragraph" w:customStyle="1" w:styleId="1c">
    <w:name w:val="Основной текст1"/>
    <w:basedOn w:val="a1"/>
    <w:link w:val="affffc"/>
    <w:pPr>
      <w:widowControl w:val="0"/>
      <w:shd w:val="clear" w:color="auto" w:fill="FFFFFF"/>
      <w:ind w:firstLine="400"/>
      <w:jc w:val="left"/>
    </w:pPr>
    <w:rPr>
      <w:rFonts w:ascii="Arial" w:eastAsia="Arial" w:hAnsi="Arial" w:cs="Arial"/>
      <w:sz w:val="22"/>
    </w:rPr>
  </w:style>
  <w:style w:type="paragraph" w:customStyle="1" w:styleId="affffe">
    <w:name w:val="Подпись к картинке"/>
    <w:basedOn w:val="a1"/>
    <w:link w:val="affffd"/>
    <w:pPr>
      <w:widowControl w:val="0"/>
      <w:shd w:val="clear" w:color="auto" w:fill="FFFFFF"/>
      <w:spacing w:line="271" w:lineRule="auto"/>
      <w:ind w:firstLine="580"/>
      <w:jc w:val="left"/>
    </w:pPr>
    <w:rPr>
      <w:rFonts w:ascii="Arial" w:eastAsia="Arial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image" Target="media/image10.png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20" Type="http://schemas.openxmlformats.org/officeDocument/2006/relationships/footer" Target="footer1.xml"/><Relationship Id="rId29" Type="http://schemas.openxmlformats.org/officeDocument/2006/relationships/chart" Target="charts/chart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23" Type="http://schemas.openxmlformats.org/officeDocument/2006/relationships/footer" Target="footer3.xml"/><Relationship Id="rId28" Type="http://schemas.openxmlformats.org/officeDocument/2006/relationships/image" Target="media/image20.png"/><Relationship Id="rId19" Type="http://schemas.openxmlformats.org/officeDocument/2006/relationships/header" Target="header1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22" Type="http://schemas.openxmlformats.org/officeDocument/2006/relationships/header" Target="header2.xml"/><Relationship Id="rId27" Type="http://schemas.openxmlformats.org/officeDocument/2006/relationships/image" Target="media/image2.png"/><Relationship Id="rId30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3628000000000001"/>
          <c:y val="3.465E-2"/>
          <c:w val="0.84794999999999998"/>
          <c:h val="0.63217000000000001"/>
        </c:manualLayout>
      </c:layout>
      <c:lineChart>
        <c:grouping val="standard"/>
        <c:varyColors val="0"/>
        <c:ser>
          <c:idx val="0"/>
          <c:order val="0"/>
          <c:tx>
            <c:strRef>
              <c:f>'ЕТО-2'!$B$5</c:f>
              <c:strCache>
                <c:ptCount val="1"/>
                <c:pt idx="0">
                  <c:v>Предельный уровень тарифа (МЭР)</c:v>
                </c:pt>
              </c:strCache>
            </c:strRef>
          </c:tx>
          <c:spPr>
            <a:prstGeom prst="rect">
              <a:avLst/>
            </a:prstGeom>
            <a:ln w="28575" cap="rnd" cmpd="sng" algn="ctr">
              <a:solidFill>
                <a:srgbClr val="0070C0"/>
              </a:solidFill>
              <a:prstDash val="solid"/>
              <a:round/>
            </a:ln>
          </c:spPr>
          <c:marker>
            <c:symbol val="none"/>
          </c:marker>
          <c:cat>
            <c:numRef>
              <c:f>'ЕТО-2'!$D$4:$AC$4</c:f>
              <c:numCache>
                <c:formatCode>General</c:formatCode>
                <c:ptCount val="26"/>
                <c:pt idx="0">
                  <c:v>2025</c:v>
                </c:pt>
                <c:pt idx="1">
                  <c:v>2026</c:v>
                </c:pt>
                <c:pt idx="2">
                  <c:v>2027</c:v>
                </c:pt>
                <c:pt idx="3">
                  <c:v>2028</c:v>
                </c:pt>
                <c:pt idx="4">
                  <c:v>2029</c:v>
                </c:pt>
                <c:pt idx="5">
                  <c:v>2030</c:v>
                </c:pt>
                <c:pt idx="6">
                  <c:v>2031</c:v>
                </c:pt>
                <c:pt idx="7">
                  <c:v>2032</c:v>
                </c:pt>
                <c:pt idx="8">
                  <c:v>2033</c:v>
                </c:pt>
                <c:pt idx="9">
                  <c:v>2034</c:v>
                </c:pt>
                <c:pt idx="10">
                  <c:v>2035</c:v>
                </c:pt>
                <c:pt idx="11">
                  <c:v>2036</c:v>
                </c:pt>
                <c:pt idx="12">
                  <c:v>2037</c:v>
                </c:pt>
                <c:pt idx="13">
                  <c:v>2038</c:v>
                </c:pt>
                <c:pt idx="14">
                  <c:v>2039</c:v>
                </c:pt>
                <c:pt idx="15">
                  <c:v>2040</c:v>
                </c:pt>
                <c:pt idx="16">
                  <c:v>2041</c:v>
                </c:pt>
                <c:pt idx="17">
                  <c:v>2042</c:v>
                </c:pt>
                <c:pt idx="18">
                  <c:v>2043</c:v>
                </c:pt>
                <c:pt idx="19">
                  <c:v>2044</c:v>
                </c:pt>
                <c:pt idx="20">
                  <c:v>2045</c:v>
                </c:pt>
                <c:pt idx="21">
                  <c:v>2046</c:v>
                </c:pt>
                <c:pt idx="22">
                  <c:v>2047</c:v>
                </c:pt>
                <c:pt idx="23">
                  <c:v>2048</c:v>
                </c:pt>
                <c:pt idx="24">
                  <c:v>2049</c:v>
                </c:pt>
                <c:pt idx="25">
                  <c:v>2050</c:v>
                </c:pt>
              </c:numCache>
            </c:numRef>
          </c:cat>
          <c:val>
            <c:numRef>
              <c:f>'ЕТО-2'!$D$5:$AC$5</c:f>
              <c:numCache>
                <c:formatCode>#,##0.00</c:formatCode>
                <c:ptCount val="26"/>
                <c:pt idx="0">
                  <c:v>2374.2000000000003</c:v>
                </c:pt>
                <c:pt idx="1">
                  <c:v>2671.241499796723</c:v>
                </c:pt>
                <c:pt idx="2">
                  <c:v>2919.666959277818</c:v>
                </c:pt>
                <c:pt idx="3">
                  <c:v>3118.2043125087093</c:v>
                </c:pt>
                <c:pt idx="4">
                  <c:v>3242.9324850090579</c:v>
                </c:pt>
                <c:pt idx="5">
                  <c:v>3372.6497844094201</c:v>
                </c:pt>
                <c:pt idx="6">
                  <c:v>3507.5557757857969</c:v>
                </c:pt>
                <c:pt idx="7">
                  <c:v>3647.8580068172287</c:v>
                </c:pt>
                <c:pt idx="8">
                  <c:v>3793.7723270899178</c:v>
                </c:pt>
                <c:pt idx="9">
                  <c:v>3945.5232201735143</c:v>
                </c:pt>
                <c:pt idx="10">
                  <c:v>4103.3441489804554</c:v>
                </c:pt>
                <c:pt idx="11">
                  <c:v>4267.4779149396736</c:v>
                </c:pt>
                <c:pt idx="12">
                  <c:v>4438.1770315372605</c:v>
                </c:pt>
                <c:pt idx="13">
                  <c:v>4615.7041127987513</c:v>
                </c:pt>
                <c:pt idx="14">
                  <c:v>4800.3322773107011</c:v>
                </c:pt>
                <c:pt idx="15">
                  <c:v>4992.3455684031296</c:v>
                </c:pt>
                <c:pt idx="16">
                  <c:v>5192.0393911392548</c:v>
                </c:pt>
                <c:pt idx="17">
                  <c:v>5399.7209667848256</c:v>
                </c:pt>
                <c:pt idx="18">
                  <c:v>5615.7098054562184</c:v>
                </c:pt>
                <c:pt idx="19">
                  <c:v>5840.3381976744677</c:v>
                </c:pt>
                <c:pt idx="20">
                  <c:v>6073.9517255814462</c:v>
                </c:pt>
                <c:pt idx="21">
                  <c:v>6316.9097946047041</c:v>
                </c:pt>
                <c:pt idx="22">
                  <c:v>6569.5861863888922</c:v>
                </c:pt>
                <c:pt idx="23">
                  <c:v>6832.3696338444479</c:v>
                </c:pt>
                <c:pt idx="24">
                  <c:v>7105.6644191982268</c:v>
                </c:pt>
                <c:pt idx="25">
                  <c:v>7389.890995966156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A1D8-46F9-BBA0-F7E34CF3E70E}"/>
            </c:ext>
          </c:extLst>
        </c:ser>
        <c:ser>
          <c:idx val="1"/>
          <c:order val="1"/>
          <c:tx>
            <c:strRef>
              <c:f>'ЕТО-2'!$B$7</c:f>
              <c:strCache>
                <c:ptCount val="1"/>
                <c:pt idx="0">
                  <c:v>Тариф при реализации проектов № 002.02.01.001 - 002.02.01.004 за счет льготного бюджетного кредита (3% годовых на 15 лет) </c:v>
                </c:pt>
              </c:strCache>
            </c:strRef>
          </c:tx>
          <c:spPr>
            <a:prstGeom prst="rect">
              <a:avLst/>
            </a:prstGeom>
            <a:ln w="28575" cap="rnd" cmpd="sng" algn="ctr">
              <a:solidFill>
                <a:srgbClr val="92D050"/>
              </a:solidFill>
              <a:prstDash val="solid"/>
              <a:round/>
            </a:ln>
          </c:spPr>
          <c:marker>
            <c:symbol val="none"/>
          </c:marker>
          <c:cat>
            <c:numRef>
              <c:f>'ЕТО-2'!$D$4:$AC$4</c:f>
              <c:numCache>
                <c:formatCode>General</c:formatCode>
                <c:ptCount val="26"/>
                <c:pt idx="0">
                  <c:v>2025</c:v>
                </c:pt>
                <c:pt idx="1">
                  <c:v>2026</c:v>
                </c:pt>
                <c:pt idx="2">
                  <c:v>2027</c:v>
                </c:pt>
                <c:pt idx="3">
                  <c:v>2028</c:v>
                </c:pt>
                <c:pt idx="4">
                  <c:v>2029</c:v>
                </c:pt>
                <c:pt idx="5">
                  <c:v>2030</c:v>
                </c:pt>
                <c:pt idx="6">
                  <c:v>2031</c:v>
                </c:pt>
                <c:pt idx="7">
                  <c:v>2032</c:v>
                </c:pt>
                <c:pt idx="8">
                  <c:v>2033</c:v>
                </c:pt>
                <c:pt idx="9">
                  <c:v>2034</c:v>
                </c:pt>
                <c:pt idx="10">
                  <c:v>2035</c:v>
                </c:pt>
                <c:pt idx="11">
                  <c:v>2036</c:v>
                </c:pt>
                <c:pt idx="12">
                  <c:v>2037</c:v>
                </c:pt>
                <c:pt idx="13">
                  <c:v>2038</c:v>
                </c:pt>
                <c:pt idx="14">
                  <c:v>2039</c:v>
                </c:pt>
                <c:pt idx="15">
                  <c:v>2040</c:v>
                </c:pt>
                <c:pt idx="16">
                  <c:v>2041</c:v>
                </c:pt>
                <c:pt idx="17">
                  <c:v>2042</c:v>
                </c:pt>
                <c:pt idx="18">
                  <c:v>2043</c:v>
                </c:pt>
                <c:pt idx="19">
                  <c:v>2044</c:v>
                </c:pt>
                <c:pt idx="20">
                  <c:v>2045</c:v>
                </c:pt>
                <c:pt idx="21">
                  <c:v>2046</c:v>
                </c:pt>
                <c:pt idx="22">
                  <c:v>2047</c:v>
                </c:pt>
                <c:pt idx="23">
                  <c:v>2048</c:v>
                </c:pt>
                <c:pt idx="24">
                  <c:v>2049</c:v>
                </c:pt>
                <c:pt idx="25">
                  <c:v>2050</c:v>
                </c:pt>
              </c:numCache>
            </c:numRef>
          </c:cat>
          <c:val>
            <c:numRef>
              <c:f>'ЕТО-2'!$D$7:$AC$7</c:f>
              <c:numCache>
                <c:formatCode>#,##0.00</c:formatCode>
                <c:ptCount val="26"/>
                <c:pt idx="0">
                  <c:v>2374.2000000000003</c:v>
                </c:pt>
                <c:pt idx="1">
                  <c:v>2671.2418256055885</c:v>
                </c:pt>
                <c:pt idx="2">
                  <c:v>2993.0218613266616</c:v>
                </c:pt>
                <c:pt idx="3">
                  <c:v>3298.5277759377605</c:v>
                </c:pt>
                <c:pt idx="4">
                  <c:v>3721.8808530487831</c:v>
                </c:pt>
                <c:pt idx="5">
                  <c:v>3685.6344866261857</c:v>
                </c:pt>
                <c:pt idx="6">
                  <c:v>3839.8427066826143</c:v>
                </c:pt>
                <c:pt idx="7">
                  <c:v>3883.2220389431177</c:v>
                </c:pt>
                <c:pt idx="8">
                  <c:v>3998.3477365681874</c:v>
                </c:pt>
                <c:pt idx="9">
                  <c:v>4089.6479044243988</c:v>
                </c:pt>
                <c:pt idx="10">
                  <c:v>4182.5442511176698</c:v>
                </c:pt>
                <c:pt idx="11">
                  <c:v>4280.289611404507</c:v>
                </c:pt>
                <c:pt idx="12">
                  <c:v>4424.6251857774423</c:v>
                </c:pt>
                <c:pt idx="13">
                  <c:v>4548.5400852504226</c:v>
                </c:pt>
                <c:pt idx="14">
                  <c:v>4682.1405700508358</c:v>
                </c:pt>
                <c:pt idx="15">
                  <c:v>4827.3943758294145</c:v>
                </c:pt>
                <c:pt idx="16">
                  <c:v>4984.1468962870003</c:v>
                </c:pt>
                <c:pt idx="17">
                  <c:v>5146.699236047496</c:v>
                </c:pt>
                <c:pt idx="18">
                  <c:v>5292.0287830784937</c:v>
                </c:pt>
                <c:pt idx="19">
                  <c:v>5329.5341799443077</c:v>
                </c:pt>
                <c:pt idx="20">
                  <c:v>5514.7581493536436</c:v>
                </c:pt>
                <c:pt idx="21">
                  <c:v>5706.683245257781</c:v>
                </c:pt>
                <c:pt idx="22">
                  <c:v>5905.5562287895318</c:v>
                </c:pt>
                <c:pt idx="23">
                  <c:v>6111.6330910655643</c:v>
                </c:pt>
                <c:pt idx="24">
                  <c:v>6325.1794030947403</c:v>
                </c:pt>
                <c:pt idx="25">
                  <c:v>6547.1249187089215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A1D8-46F9-BBA0-F7E34CF3E70E}"/>
            </c:ext>
          </c:extLst>
        </c:ser>
        <c:ser>
          <c:idx val="2"/>
          <c:order val="2"/>
          <c:tx>
            <c:strRef>
              <c:f>'ЕТО-2'!$B$6</c:f>
              <c:strCache>
                <c:ptCount val="1"/>
                <c:pt idx="0">
                  <c:v>Тариф при реализации проектов № 002.02.01.001 - 002.02.01.004 за счет кредитных средств (17% годовых на 7 лет)</c:v>
                </c:pt>
              </c:strCache>
            </c:strRef>
          </c:tx>
          <c:spPr>
            <a:prstGeom prst="rect">
              <a:avLst/>
            </a:prstGeom>
            <a:ln w="28575" cap="rnd" cmpd="sng" algn="ctr">
              <a:solidFill>
                <a:srgbClr val="FF0000"/>
              </a:solidFill>
              <a:prstDash val="sysDot"/>
              <a:round/>
            </a:ln>
          </c:spPr>
          <c:marker>
            <c:symbol val="none"/>
          </c:marker>
          <c:cat>
            <c:numRef>
              <c:f>'ЕТО-2'!$D$4:$AC$4</c:f>
              <c:numCache>
                <c:formatCode>General</c:formatCode>
                <c:ptCount val="26"/>
                <c:pt idx="0">
                  <c:v>2025</c:v>
                </c:pt>
                <c:pt idx="1">
                  <c:v>2026</c:v>
                </c:pt>
                <c:pt idx="2">
                  <c:v>2027</c:v>
                </c:pt>
                <c:pt idx="3">
                  <c:v>2028</c:v>
                </c:pt>
                <c:pt idx="4">
                  <c:v>2029</c:v>
                </c:pt>
                <c:pt idx="5">
                  <c:v>2030</c:v>
                </c:pt>
                <c:pt idx="6">
                  <c:v>2031</c:v>
                </c:pt>
                <c:pt idx="7">
                  <c:v>2032</c:v>
                </c:pt>
                <c:pt idx="8">
                  <c:v>2033</c:v>
                </c:pt>
                <c:pt idx="9">
                  <c:v>2034</c:v>
                </c:pt>
                <c:pt idx="10">
                  <c:v>2035</c:v>
                </c:pt>
                <c:pt idx="11">
                  <c:v>2036</c:v>
                </c:pt>
                <c:pt idx="12">
                  <c:v>2037</c:v>
                </c:pt>
                <c:pt idx="13">
                  <c:v>2038</c:v>
                </c:pt>
                <c:pt idx="14">
                  <c:v>2039</c:v>
                </c:pt>
                <c:pt idx="15">
                  <c:v>2040</c:v>
                </c:pt>
                <c:pt idx="16">
                  <c:v>2041</c:v>
                </c:pt>
                <c:pt idx="17">
                  <c:v>2042</c:v>
                </c:pt>
                <c:pt idx="18">
                  <c:v>2043</c:v>
                </c:pt>
                <c:pt idx="19">
                  <c:v>2044</c:v>
                </c:pt>
                <c:pt idx="20">
                  <c:v>2045</c:v>
                </c:pt>
                <c:pt idx="21">
                  <c:v>2046</c:v>
                </c:pt>
                <c:pt idx="22">
                  <c:v>2047</c:v>
                </c:pt>
                <c:pt idx="23">
                  <c:v>2048</c:v>
                </c:pt>
                <c:pt idx="24">
                  <c:v>2049</c:v>
                </c:pt>
                <c:pt idx="25">
                  <c:v>2050</c:v>
                </c:pt>
              </c:numCache>
            </c:numRef>
          </c:cat>
          <c:val>
            <c:numRef>
              <c:f>'ЕТО-2'!$D$6:$AC$6</c:f>
              <c:numCache>
                <c:formatCode>#,##0.00</c:formatCode>
                <c:ptCount val="26"/>
                <c:pt idx="0">
                  <c:v>2374.2000000000003</c:v>
                </c:pt>
                <c:pt idx="1">
                  <c:v>2671.2418256055885</c:v>
                </c:pt>
                <c:pt idx="2">
                  <c:v>3063.7889025411196</c:v>
                </c:pt>
                <c:pt idx="3">
                  <c:v>3789.663396902316</c:v>
                </c:pt>
                <c:pt idx="4">
                  <c:v>4384.38611708178</c:v>
                </c:pt>
                <c:pt idx="5">
                  <c:v>4217.5409886852503</c:v>
                </c:pt>
                <c:pt idx="6">
                  <c:v>4299.9419546504978</c:v>
                </c:pt>
                <c:pt idx="7">
                  <c:v>4244.3311462819811</c:v>
                </c:pt>
                <c:pt idx="8">
                  <c:v>4301.2199526610893</c:v>
                </c:pt>
                <c:pt idx="9">
                  <c:v>4324.3248752596292</c:v>
                </c:pt>
                <c:pt idx="10">
                  <c:v>4304.4680267700487</c:v>
                </c:pt>
                <c:pt idx="11">
                  <c:v>4073.2318131386223</c:v>
                </c:pt>
                <c:pt idx="12">
                  <c:v>4225.8447735770924</c:v>
                </c:pt>
                <c:pt idx="13">
                  <c:v>4358.9560768655938</c:v>
                </c:pt>
                <c:pt idx="14">
                  <c:v>4500.1379973793255</c:v>
                </c:pt>
                <c:pt idx="15">
                  <c:v>4651.0188668782394</c:v>
                </c:pt>
                <c:pt idx="16">
                  <c:v>4811.7328788309014</c:v>
                </c:pt>
                <c:pt idx="17">
                  <c:v>4978.2467164721129</c:v>
                </c:pt>
                <c:pt idx="18">
                  <c:v>5150.7734688874534</c:v>
                </c:pt>
                <c:pt idx="19">
                  <c:v>5329.5341799443077</c:v>
                </c:pt>
                <c:pt idx="20">
                  <c:v>5514.7581493536436</c:v>
                </c:pt>
                <c:pt idx="21">
                  <c:v>5706.683245257781</c:v>
                </c:pt>
                <c:pt idx="22">
                  <c:v>5905.5562287895318</c:v>
                </c:pt>
                <c:pt idx="23">
                  <c:v>6111.6330910655643</c:v>
                </c:pt>
                <c:pt idx="24">
                  <c:v>6325.1794030947403</c:v>
                </c:pt>
                <c:pt idx="25">
                  <c:v>6547.1249187089215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A1D8-46F9-BBA0-F7E34CF3E70E}"/>
            </c:ext>
          </c:extLst>
        </c:ser>
        <c:ser>
          <c:idx val="3"/>
          <c:order val="3"/>
          <c:tx>
            <c:strRef>
              <c:f>'ЕТО-2'!$B$8</c:f>
              <c:strCache>
                <c:ptCount val="1"/>
                <c:pt idx="0">
                  <c:v>Тариф при реализации проектов № 002.02.01.001 - 002.02.01.004 за счет собственных средств</c:v>
                </c:pt>
              </c:strCache>
            </c:strRef>
          </c:tx>
          <c:spPr>
            <a:prstGeom prst="rect">
              <a:avLst/>
            </a:prstGeom>
            <a:ln w="28575" cap="rnd" cmpd="sng" algn="ctr">
              <a:solidFill>
                <a:schemeClr val="accent4"/>
              </a:solidFill>
              <a:prstDash val="sysDash"/>
              <a:round/>
            </a:ln>
          </c:spPr>
          <c:marker>
            <c:symbol val="none"/>
          </c:marker>
          <c:cat>
            <c:numRef>
              <c:f>'ЕТО-2'!$D$4:$AC$4</c:f>
              <c:numCache>
                <c:formatCode>General</c:formatCode>
                <c:ptCount val="26"/>
                <c:pt idx="0">
                  <c:v>2025</c:v>
                </c:pt>
                <c:pt idx="1">
                  <c:v>2026</c:v>
                </c:pt>
                <c:pt idx="2">
                  <c:v>2027</c:v>
                </c:pt>
                <c:pt idx="3">
                  <c:v>2028</c:v>
                </c:pt>
                <c:pt idx="4">
                  <c:v>2029</c:v>
                </c:pt>
                <c:pt idx="5">
                  <c:v>2030</c:v>
                </c:pt>
                <c:pt idx="6">
                  <c:v>2031</c:v>
                </c:pt>
                <c:pt idx="7">
                  <c:v>2032</c:v>
                </c:pt>
                <c:pt idx="8">
                  <c:v>2033</c:v>
                </c:pt>
                <c:pt idx="9">
                  <c:v>2034</c:v>
                </c:pt>
                <c:pt idx="10">
                  <c:v>2035</c:v>
                </c:pt>
                <c:pt idx="11">
                  <c:v>2036</c:v>
                </c:pt>
                <c:pt idx="12">
                  <c:v>2037</c:v>
                </c:pt>
                <c:pt idx="13">
                  <c:v>2038</c:v>
                </c:pt>
                <c:pt idx="14">
                  <c:v>2039</c:v>
                </c:pt>
                <c:pt idx="15">
                  <c:v>2040</c:v>
                </c:pt>
                <c:pt idx="16">
                  <c:v>2041</c:v>
                </c:pt>
                <c:pt idx="17">
                  <c:v>2042</c:v>
                </c:pt>
                <c:pt idx="18">
                  <c:v>2043</c:v>
                </c:pt>
                <c:pt idx="19">
                  <c:v>2044</c:v>
                </c:pt>
                <c:pt idx="20">
                  <c:v>2045</c:v>
                </c:pt>
                <c:pt idx="21">
                  <c:v>2046</c:v>
                </c:pt>
                <c:pt idx="22">
                  <c:v>2047</c:v>
                </c:pt>
                <c:pt idx="23">
                  <c:v>2048</c:v>
                </c:pt>
                <c:pt idx="24">
                  <c:v>2049</c:v>
                </c:pt>
                <c:pt idx="25">
                  <c:v>2050</c:v>
                </c:pt>
              </c:numCache>
            </c:numRef>
          </c:cat>
          <c:val>
            <c:numRef>
              <c:f>'ЕТО-2'!$D$8:$AC$8</c:f>
              <c:numCache>
                <c:formatCode>#,##0.00</c:formatCode>
                <c:ptCount val="26"/>
                <c:pt idx="0">
                  <c:v>2374.2000000000003</c:v>
                </c:pt>
                <c:pt idx="1">
                  <c:v>2671.2418256055885</c:v>
                </c:pt>
                <c:pt idx="2">
                  <c:v>3495.766150239635</c:v>
                </c:pt>
                <c:pt idx="3">
                  <c:v>5998.4526722392638</c:v>
                </c:pt>
                <c:pt idx="4">
                  <c:v>3371.12047600201</c:v>
                </c:pt>
                <c:pt idx="5">
                  <c:v>3376.2136262334002</c:v>
                </c:pt>
                <c:pt idx="6">
                  <c:v>3541.6513932774947</c:v>
                </c:pt>
                <c:pt idx="7">
                  <c:v>3617.7376618867929</c:v>
                </c:pt>
                <c:pt idx="8">
                  <c:v>3739.5528653349197</c:v>
                </c:pt>
                <c:pt idx="9">
                  <c:v>3848.4413186565553</c:v>
                </c:pt>
                <c:pt idx="10">
                  <c:v>3957.9638881290089</c:v>
                </c:pt>
                <c:pt idx="11">
                  <c:v>4073.2318131386223</c:v>
                </c:pt>
                <c:pt idx="12">
                  <c:v>4225.8447735770924</c:v>
                </c:pt>
                <c:pt idx="13">
                  <c:v>4358.9560768655938</c:v>
                </c:pt>
                <c:pt idx="14">
                  <c:v>4500.1379973793255</c:v>
                </c:pt>
                <c:pt idx="15">
                  <c:v>4651.0188668782394</c:v>
                </c:pt>
                <c:pt idx="16">
                  <c:v>4811.7328788309014</c:v>
                </c:pt>
                <c:pt idx="17">
                  <c:v>4978.2467164721129</c:v>
                </c:pt>
                <c:pt idx="18">
                  <c:v>5150.7734688874534</c:v>
                </c:pt>
                <c:pt idx="19">
                  <c:v>5329.5341799443077</c:v>
                </c:pt>
                <c:pt idx="20">
                  <c:v>5514.7581493536436</c:v>
                </c:pt>
                <c:pt idx="21">
                  <c:v>5706.683245257781</c:v>
                </c:pt>
                <c:pt idx="22">
                  <c:v>5905.5562287895318</c:v>
                </c:pt>
                <c:pt idx="23">
                  <c:v>6111.6330910655643</c:v>
                </c:pt>
                <c:pt idx="24">
                  <c:v>6325.1794030947403</c:v>
                </c:pt>
                <c:pt idx="25">
                  <c:v>6547.1249187089215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A1D8-46F9-BBA0-F7E34CF3E70E}"/>
            </c:ext>
          </c:extLst>
        </c:ser>
        <c:ser>
          <c:idx val="4"/>
          <c:order val="4"/>
          <c:tx>
            <c:strRef>
              <c:f>'ЕТО-2'!$B$9</c:f>
              <c:strCache>
                <c:ptCount val="1"/>
                <c:pt idx="0">
                  <c:v>Тариф при реализации проектов № 002.02.01.001 - 002.02.01.004 за счет бюджетных средств</c:v>
                </c:pt>
              </c:strCache>
            </c:strRef>
          </c:tx>
          <c:spPr>
            <a:prstGeom prst="rect">
              <a:avLst/>
            </a:prstGeom>
            <a:ln w="28575" cap="rnd" cmpd="sng" algn="ctr">
              <a:solidFill>
                <a:srgbClr val="7030A0"/>
              </a:solidFill>
              <a:prstDash val="solid"/>
              <a:round/>
            </a:ln>
          </c:spPr>
          <c:marker>
            <c:symbol val="none"/>
          </c:marker>
          <c:cat>
            <c:numRef>
              <c:f>'ЕТО-2'!$D$4:$AC$4</c:f>
              <c:numCache>
                <c:formatCode>General</c:formatCode>
                <c:ptCount val="26"/>
                <c:pt idx="0">
                  <c:v>2025</c:v>
                </c:pt>
                <c:pt idx="1">
                  <c:v>2026</c:v>
                </c:pt>
                <c:pt idx="2">
                  <c:v>2027</c:v>
                </c:pt>
                <c:pt idx="3">
                  <c:v>2028</c:v>
                </c:pt>
                <c:pt idx="4">
                  <c:v>2029</c:v>
                </c:pt>
                <c:pt idx="5">
                  <c:v>2030</c:v>
                </c:pt>
                <c:pt idx="6">
                  <c:v>2031</c:v>
                </c:pt>
                <c:pt idx="7">
                  <c:v>2032</c:v>
                </c:pt>
                <c:pt idx="8">
                  <c:v>2033</c:v>
                </c:pt>
                <c:pt idx="9">
                  <c:v>2034</c:v>
                </c:pt>
                <c:pt idx="10">
                  <c:v>2035</c:v>
                </c:pt>
                <c:pt idx="11">
                  <c:v>2036</c:v>
                </c:pt>
                <c:pt idx="12">
                  <c:v>2037</c:v>
                </c:pt>
                <c:pt idx="13">
                  <c:v>2038</c:v>
                </c:pt>
                <c:pt idx="14">
                  <c:v>2039</c:v>
                </c:pt>
                <c:pt idx="15">
                  <c:v>2040</c:v>
                </c:pt>
                <c:pt idx="16">
                  <c:v>2041</c:v>
                </c:pt>
                <c:pt idx="17">
                  <c:v>2042</c:v>
                </c:pt>
                <c:pt idx="18">
                  <c:v>2043</c:v>
                </c:pt>
                <c:pt idx="19">
                  <c:v>2044</c:v>
                </c:pt>
                <c:pt idx="20">
                  <c:v>2045</c:v>
                </c:pt>
                <c:pt idx="21">
                  <c:v>2046</c:v>
                </c:pt>
                <c:pt idx="22">
                  <c:v>2047</c:v>
                </c:pt>
                <c:pt idx="23">
                  <c:v>2048</c:v>
                </c:pt>
                <c:pt idx="24">
                  <c:v>2049</c:v>
                </c:pt>
                <c:pt idx="25">
                  <c:v>2050</c:v>
                </c:pt>
              </c:numCache>
            </c:numRef>
          </c:cat>
          <c:val>
            <c:numRef>
              <c:f>'ЕТО-2'!$D$9:$AC$9</c:f>
              <c:numCache>
                <c:formatCode>#,##0.00</c:formatCode>
                <c:ptCount val="26"/>
                <c:pt idx="0">
                  <c:v>2374.2000000000003</c:v>
                </c:pt>
                <c:pt idx="1">
                  <c:v>2671.2418256055885</c:v>
                </c:pt>
                <c:pt idx="2">
                  <c:v>2977.8575010013765</c:v>
                </c:pt>
                <c:pt idx="3">
                  <c:v>3146.9353849320914</c:v>
                </c:pt>
                <c:pt idx="4">
                  <c:v>3267.5556747428695</c:v>
                </c:pt>
                <c:pt idx="5">
                  <c:v>3283.1790253111899</c:v>
                </c:pt>
                <c:pt idx="6">
                  <c:v>3450.3180661955071</c:v>
                </c:pt>
                <c:pt idx="7">
                  <c:v>3534.8739713450477</c:v>
                </c:pt>
                <c:pt idx="8">
                  <c:v>3750.1619654673987</c:v>
                </c:pt>
                <c:pt idx="9">
                  <c:v>3770.1749752301221</c:v>
                </c:pt>
                <c:pt idx="10">
                  <c:v>3883.6209113949726</c:v>
                </c:pt>
                <c:pt idx="11">
                  <c:v>4003.2767482982454</c:v>
                </c:pt>
                <c:pt idx="12">
                  <c:v>4157.2730507004417</c:v>
                </c:pt>
                <c:pt idx="13">
                  <c:v>4292.151006690513</c:v>
                </c:pt>
                <c:pt idx="14">
                  <c:v>4434.5956178287488</c:v>
                </c:pt>
                <c:pt idx="15">
                  <c:v>4586.0762873569947</c:v>
                </c:pt>
                <c:pt idx="16">
                  <c:v>4746.7902993096559</c:v>
                </c:pt>
                <c:pt idx="17">
                  <c:v>4913.3041369508692</c:v>
                </c:pt>
                <c:pt idx="18">
                  <c:v>5085.8308893662088</c:v>
                </c:pt>
                <c:pt idx="19">
                  <c:v>5264.591600423063</c:v>
                </c:pt>
                <c:pt idx="20">
                  <c:v>5449.815569832399</c:v>
                </c:pt>
                <c:pt idx="21">
                  <c:v>5641.7406657365364</c:v>
                </c:pt>
                <c:pt idx="22">
                  <c:v>5840.6136492682854</c:v>
                </c:pt>
                <c:pt idx="23">
                  <c:v>6046.6905115443196</c:v>
                </c:pt>
                <c:pt idx="24">
                  <c:v>6260.2368235734966</c:v>
                </c:pt>
                <c:pt idx="25">
                  <c:v>6482.5616287178482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A1D8-46F9-BBA0-F7E34CF3E70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809785364"/>
        <c:axId val="809785365"/>
      </c:lineChart>
      <c:catAx>
        <c:axId val="80978536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0" b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 sz="1200" b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rPr>
                  <a:t>Год</a:t>
                </a:r>
                <a:endParaRPr lang="ru-RU" sz="1200" b="0">
                  <a:solidFill>
                    <a:srgbClr val="000000"/>
                  </a:solidFill>
                  <a:latin typeface="Times New Roman"/>
                  <a:cs typeface="Times New Roman"/>
                </a:endParaRPr>
              </a:p>
            </c:rich>
          </c:tx>
          <c:layout>
            <c:manualLayout>
              <c:xMode val="edge"/>
              <c:yMode val="edge"/>
              <c:x val="0.93138432817807537"/>
              <c:y val="0.75895999734406105"/>
            </c:manualLayout>
          </c:layout>
          <c:overlay val="0"/>
          <c:spPr>
            <a:prstGeom prst="rect">
              <a:avLst/>
            </a:prstGeom>
            <a:noFill/>
            <a:ln>
              <a:noFill/>
            </a:ln>
          </c:spPr>
        </c:title>
        <c:numFmt formatCode="General" sourceLinked="1"/>
        <c:majorTickMark val="none"/>
        <c:minorTickMark val="out"/>
        <c:tickLblPos val="nextTo"/>
        <c:spPr>
          <a:prstGeom prst="rect">
            <a:avLst/>
          </a:prstGeom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</c:spPr>
        <c:txPr>
          <a:bodyPr/>
          <a:lstStyle/>
          <a:p>
            <a:pPr>
              <a:defRPr sz="1000" b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809785365"/>
        <c:crosses val="autoZero"/>
        <c:auto val="1"/>
        <c:lblAlgn val="ctr"/>
        <c:lblOffset val="100"/>
        <c:tickMarkSkip val="1"/>
        <c:noMultiLvlLbl val="0"/>
      </c:catAx>
      <c:valAx>
        <c:axId val="809785365"/>
        <c:scaling>
          <c:orientation val="minMax"/>
          <c:min val="2000"/>
        </c:scaling>
        <c:delete val="0"/>
        <c:axPos val="l"/>
        <c:majorGridlines>
          <c:spPr>
            <a:prstGeom prst="rect">
              <a:avLst/>
            </a:prstGeom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</c:spPr>
        </c:majorGridlines>
        <c:title>
          <c:tx>
            <c:rich>
              <a:bodyPr/>
              <a:lstStyle/>
              <a:p>
                <a:pPr algn="ctr">
                  <a:defRPr sz="1000" b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 sz="1000" b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rPr>
                  <a:t>Тариф на тепловую энергию для населения (руб./Гкал с НДС)</a:t>
                </a:r>
                <a:endParaRPr lang="ru-RU" sz="1000" b="0">
                  <a:solidFill>
                    <a:srgbClr val="000000"/>
                  </a:solidFill>
                  <a:latin typeface="Times New Roman"/>
                  <a:cs typeface="Times New Roman"/>
                </a:endParaRPr>
              </a:p>
            </c:rich>
          </c:tx>
          <c:layout>
            <c:manualLayout>
              <c:xMode val="edge"/>
              <c:yMode val="edge"/>
              <c:x val="6.0650767773311395E-3"/>
              <c:y val="5.9310095856208334E-2"/>
            </c:manualLayout>
          </c:layout>
          <c:overlay val="0"/>
          <c:spPr>
            <a:prstGeom prst="rect">
              <a:avLst/>
            </a:prstGeom>
            <a:noFill/>
            <a:ln>
              <a:noFill/>
            </a:ln>
          </c:spPr>
        </c:title>
        <c:numFmt formatCode="0" sourceLinked="0"/>
        <c:majorTickMark val="none"/>
        <c:minorTickMark val="none"/>
        <c:tickLblPos val="nextTo"/>
        <c:spPr>
          <a:prstGeom prst="rect">
            <a:avLst/>
          </a:prstGeom>
          <a:noFill/>
          <a:ln>
            <a:noFill/>
          </a:ln>
        </c:spPr>
        <c:txPr>
          <a:bodyPr/>
          <a:lstStyle/>
          <a:p>
            <a:pPr>
              <a:defRPr sz="1200" b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809785364"/>
        <c:crosses val="autoZero"/>
        <c:crossBetween val="midCat"/>
      </c:valAx>
      <c:spPr>
        <a:prstGeom prst="rect">
          <a:avLst/>
        </a:prstGeom>
        <a:noFill/>
        <a:ln>
          <a:noFill/>
        </a:ln>
      </c:spPr>
    </c:plotArea>
    <c:legend>
      <c:legendPos val="b"/>
      <c:layout>
        <c:manualLayout>
          <c:xMode val="edge"/>
          <c:yMode val="edge"/>
          <c:x val="4.6030000000000001E-2"/>
          <c:y val="0.77312000000000003"/>
          <c:w val="0.95086999999999999"/>
          <c:h val="0.21218999999999999"/>
        </c:manualLayout>
      </c:layout>
      <c:overlay val="0"/>
      <c:spPr>
        <a:prstGeom prst="rect">
          <a:avLst/>
        </a:prstGeom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  <c:showDLblsOverMax val="0"/>
  </c:chart>
  <c:spPr>
    <a:xfrm>
      <a:off x="0" y="0"/>
      <a:ext cx="6164602" cy="4744167"/>
    </a:xfrm>
    <a:prstGeom prst="rect">
      <a:avLst/>
    </a:prstGeom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</c:spPr>
  <c:txPr>
    <a:bodyPr/>
    <a:lstStyle/>
    <a:p>
      <a:pPr>
        <a:defRPr sz="1200" b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9CE1BD-404D-4AE1-99E5-BC486C5ED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45</Pages>
  <Words>13840</Words>
  <Characters>78891</Characters>
  <Application>Microsoft Office Word</Application>
  <DocSecurity>0</DocSecurity>
  <Lines>657</Lines>
  <Paragraphs>185</Paragraphs>
  <ScaleCrop>false</ScaleCrop>
  <Company/>
  <LinksUpToDate>false</LinksUpToDate>
  <CharactersWithSpaces>92546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Калякин Иван Дмитриевич</dc:creator>
  <cp:lastModifiedBy>Калякин Иван Дмитриевич</cp:lastModifiedBy>
  <cp:revision>5</cp:revision>
  <dcterms:created xsi:type="dcterms:W3CDTF">2026-03-31T13:29:00Z</dcterms:created>
  <dcterms:modified xsi:type="dcterms:W3CDTF">2026-04-24T10:08:00Z</dcterms:modified>
</cp:coreProperties>
</file>